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301E" w14:textId="2FBC0196" w:rsidR="008F112A" w:rsidRPr="00596DDF" w:rsidRDefault="008F112A" w:rsidP="008F112A">
      <w:pPr>
        <w:jc w:val="center"/>
        <w:rPr>
          <w:b/>
        </w:rPr>
      </w:pPr>
      <w:r w:rsidRPr="00596DDF">
        <w:rPr>
          <w:b/>
        </w:rPr>
        <w:t xml:space="preserve">Uchwała nr </w:t>
      </w:r>
      <w:r>
        <w:rPr>
          <w:b/>
        </w:rPr>
        <w:t>1</w:t>
      </w:r>
      <w:r>
        <w:rPr>
          <w:b/>
        </w:rPr>
        <w:t>20</w:t>
      </w:r>
      <w:r>
        <w:rPr>
          <w:b/>
        </w:rPr>
        <w:t>/22</w:t>
      </w:r>
      <w:r w:rsidRPr="00596DDF">
        <w:rPr>
          <w:b/>
        </w:rPr>
        <w:t>/</w:t>
      </w:r>
      <w:proofErr w:type="spellStart"/>
      <w:r w:rsidRPr="00596DDF">
        <w:rPr>
          <w:b/>
        </w:rPr>
        <w:t>Rd</w:t>
      </w:r>
      <w:proofErr w:type="spellEnd"/>
    </w:p>
    <w:p w14:paraId="1262F147" w14:textId="77777777" w:rsidR="008F112A" w:rsidRPr="00596DDF" w:rsidRDefault="008F112A" w:rsidP="008F112A">
      <w:pPr>
        <w:jc w:val="center"/>
        <w:rPr>
          <w:b/>
          <w:i/>
        </w:rPr>
      </w:pPr>
      <w:r w:rsidRPr="00596DDF">
        <w:rPr>
          <w:b/>
        </w:rPr>
        <w:t>Okręgowej Rady Lekarskiej w Gdańsku</w:t>
      </w:r>
    </w:p>
    <w:p w14:paraId="78CEE65D" w14:textId="66C58635" w:rsidR="008F112A" w:rsidRPr="00596DDF" w:rsidRDefault="008F112A" w:rsidP="008F112A">
      <w:pPr>
        <w:jc w:val="center"/>
        <w:rPr>
          <w:b/>
        </w:rPr>
      </w:pPr>
      <w:r w:rsidRPr="00596DDF">
        <w:rPr>
          <w:b/>
        </w:rPr>
        <w:t xml:space="preserve">z dnia </w:t>
      </w:r>
      <w:r>
        <w:rPr>
          <w:b/>
        </w:rPr>
        <w:t>24 listopada</w:t>
      </w:r>
      <w:r w:rsidRPr="00596DDF">
        <w:rPr>
          <w:b/>
        </w:rPr>
        <w:t xml:space="preserve"> 20</w:t>
      </w:r>
      <w:r>
        <w:rPr>
          <w:b/>
        </w:rPr>
        <w:t>22</w:t>
      </w:r>
      <w:r w:rsidRPr="00596DDF">
        <w:rPr>
          <w:b/>
        </w:rPr>
        <w:t>r.</w:t>
      </w:r>
    </w:p>
    <w:p w14:paraId="3468791E" w14:textId="58E8C66F" w:rsidR="008F112A" w:rsidRPr="00DA7779" w:rsidRDefault="008F112A" w:rsidP="008F112A">
      <w:pPr>
        <w:jc w:val="center"/>
        <w:rPr>
          <w:i/>
        </w:rPr>
      </w:pPr>
      <w:r w:rsidRPr="00DA7779">
        <w:rPr>
          <w:i/>
        </w:rPr>
        <w:t xml:space="preserve">w </w:t>
      </w:r>
      <w:r>
        <w:rPr>
          <w:i/>
        </w:rPr>
        <w:t xml:space="preserve">sprawie </w:t>
      </w:r>
      <w:r>
        <w:rPr>
          <w:i/>
        </w:rPr>
        <w:t>przesunięcia środków finansowych z rezerwy budżetowej</w:t>
      </w:r>
    </w:p>
    <w:p w14:paraId="26FB4D24" w14:textId="77777777" w:rsidR="008F112A" w:rsidRPr="00DA7779" w:rsidRDefault="008F112A" w:rsidP="008F112A">
      <w:pPr>
        <w:jc w:val="center"/>
        <w:rPr>
          <w:i/>
        </w:rPr>
      </w:pPr>
    </w:p>
    <w:p w14:paraId="11CB1E5F" w14:textId="77777777" w:rsidR="008F112A" w:rsidRPr="00DA7779" w:rsidRDefault="008F112A" w:rsidP="008F112A"/>
    <w:p w14:paraId="3858D025" w14:textId="77777777" w:rsidR="008F112A" w:rsidRDefault="008F112A" w:rsidP="008F112A">
      <w:pPr>
        <w:jc w:val="both"/>
      </w:pPr>
      <w:r w:rsidRPr="00DA7779">
        <w:t>Na podstawie art. 5 pkt 23 i art. 25 pkt 4 i 8 ustawy o izbach lekarskich z dnia 2 grudnia 2009 r. (</w:t>
      </w:r>
      <w:proofErr w:type="spellStart"/>
      <w:r w:rsidRPr="00DA7779">
        <w:t>t.j</w:t>
      </w:r>
      <w:proofErr w:type="spellEnd"/>
      <w:r w:rsidRPr="00DA7779">
        <w:t>. Dz.</w:t>
      </w:r>
      <w:r>
        <w:t>U. z 2021 r. poz. 1342 )</w:t>
      </w:r>
      <w:r w:rsidRPr="00DA7779">
        <w:t xml:space="preserve">, </w:t>
      </w:r>
      <w:r>
        <w:t>uchwala się co następuje:</w:t>
      </w:r>
    </w:p>
    <w:p w14:paraId="4235E6AB" w14:textId="77777777" w:rsidR="008F112A" w:rsidRDefault="008F112A" w:rsidP="008F112A">
      <w:pPr>
        <w:jc w:val="both"/>
      </w:pPr>
    </w:p>
    <w:p w14:paraId="28DF160C" w14:textId="77777777" w:rsidR="008F112A" w:rsidRDefault="008F112A" w:rsidP="008F112A">
      <w:pPr>
        <w:jc w:val="both"/>
      </w:pPr>
    </w:p>
    <w:p w14:paraId="115DA1BB" w14:textId="77777777" w:rsidR="008F112A" w:rsidRPr="00DA7779" w:rsidRDefault="008F112A" w:rsidP="008F112A">
      <w:pPr>
        <w:jc w:val="center"/>
        <w:rPr>
          <w:b/>
          <w:bCs/>
        </w:rPr>
      </w:pPr>
      <w:r w:rsidRPr="00DA7779">
        <w:rPr>
          <w:b/>
          <w:bCs/>
        </w:rPr>
        <w:t>§ 1</w:t>
      </w:r>
    </w:p>
    <w:p w14:paraId="50122E77" w14:textId="77777777" w:rsidR="008F112A" w:rsidRDefault="008F112A" w:rsidP="008F112A">
      <w:pPr>
        <w:jc w:val="both"/>
      </w:pPr>
    </w:p>
    <w:p w14:paraId="6E1DCC4E" w14:textId="48B16675" w:rsidR="008F112A" w:rsidRPr="008F112A" w:rsidRDefault="008F112A" w:rsidP="008F112A">
      <w:pPr>
        <w:ind w:firstLine="708"/>
        <w:jc w:val="both"/>
      </w:pPr>
      <w:r w:rsidRPr="008F112A">
        <w:t>Okręgowa Rada Lekarska w Gdańsku</w:t>
      </w:r>
      <w:r>
        <w:t xml:space="preserve"> postanawia o przekazaniu środków finansowych w wysokości 130 000,00 zł </w:t>
      </w:r>
      <w:r>
        <w:rPr>
          <w:i/>
          <w:iCs/>
        </w:rPr>
        <w:t xml:space="preserve">(słownie: stu trzydziestu tysięcy złotych 00/100), </w:t>
      </w:r>
      <w:r>
        <w:t>celem przeznaczenia tych środków na bieżące funkcjonowanie Okręgowej Izby Lekarskiej w Gdańsku, jej organów oraz komisji.</w:t>
      </w:r>
    </w:p>
    <w:p w14:paraId="0833BC22" w14:textId="77777777" w:rsidR="008F112A" w:rsidRPr="00DA7779" w:rsidRDefault="008F112A" w:rsidP="008F112A">
      <w:pPr>
        <w:jc w:val="both"/>
      </w:pPr>
      <w:bookmarkStart w:id="0" w:name="_Hlk479847602"/>
    </w:p>
    <w:bookmarkEnd w:id="0"/>
    <w:p w14:paraId="43C51821" w14:textId="77777777" w:rsidR="008F112A" w:rsidRPr="00DA7779" w:rsidRDefault="008F112A" w:rsidP="008F112A">
      <w:pPr>
        <w:jc w:val="both"/>
      </w:pPr>
    </w:p>
    <w:p w14:paraId="7B3B712B" w14:textId="77777777" w:rsidR="008F112A" w:rsidRDefault="008F112A" w:rsidP="008F112A">
      <w:pPr>
        <w:jc w:val="center"/>
        <w:rPr>
          <w:b/>
        </w:rPr>
      </w:pPr>
      <w:r w:rsidRPr="00DA7779">
        <w:rPr>
          <w:b/>
        </w:rPr>
        <w:t>§ 2</w:t>
      </w:r>
    </w:p>
    <w:p w14:paraId="32716DE4" w14:textId="77777777" w:rsidR="008F112A" w:rsidRPr="00DA7779" w:rsidRDefault="008F112A" w:rsidP="008F112A">
      <w:pPr>
        <w:jc w:val="center"/>
        <w:rPr>
          <w:b/>
        </w:rPr>
      </w:pPr>
    </w:p>
    <w:p w14:paraId="449193A0" w14:textId="77777777" w:rsidR="008F112A" w:rsidRDefault="008F112A" w:rsidP="008F112A">
      <w:pPr>
        <w:jc w:val="center"/>
      </w:pPr>
      <w:r w:rsidRPr="00596DDF">
        <w:t>Uchwała w</w:t>
      </w:r>
      <w:r>
        <w:t>chodzi w życie z dniem podjęcia.</w:t>
      </w:r>
    </w:p>
    <w:p w14:paraId="1FD94C20" w14:textId="77777777" w:rsidR="008F112A" w:rsidRDefault="008F112A" w:rsidP="008F112A">
      <w:pPr>
        <w:jc w:val="center"/>
      </w:pPr>
    </w:p>
    <w:p w14:paraId="6E4A29C9" w14:textId="77777777" w:rsidR="008F112A" w:rsidRDefault="008F112A" w:rsidP="008F112A">
      <w:pPr>
        <w:jc w:val="center"/>
      </w:pPr>
    </w:p>
    <w:p w14:paraId="2E31ECC5" w14:textId="77777777" w:rsidR="008F112A" w:rsidRDefault="008F112A" w:rsidP="008F112A">
      <w:pPr>
        <w:jc w:val="center"/>
      </w:pPr>
    </w:p>
    <w:p w14:paraId="4C551902" w14:textId="77777777" w:rsidR="008F112A" w:rsidRDefault="008F112A" w:rsidP="008F112A"/>
    <w:p w14:paraId="77AD3A97" w14:textId="77777777" w:rsidR="008F112A" w:rsidRDefault="008F112A" w:rsidP="008F112A"/>
    <w:p w14:paraId="4BAD9D07" w14:textId="77777777" w:rsidR="008F112A" w:rsidRDefault="008F112A" w:rsidP="008F112A">
      <w:pPr>
        <w:spacing w:line="276" w:lineRule="auto"/>
        <w:jc w:val="both"/>
      </w:pPr>
      <w:r>
        <w:t xml:space="preserve">  </w:t>
      </w:r>
    </w:p>
    <w:p w14:paraId="5E6DFE37" w14:textId="02BC5F2D" w:rsidR="008F112A" w:rsidRPr="0079294A" w:rsidRDefault="008F112A" w:rsidP="008F112A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Cs/>
          <w:i/>
          <w:iCs/>
          <w:sz w:val="22"/>
          <w:szCs w:val="20"/>
        </w:rPr>
      </w:pPr>
      <w:r w:rsidRPr="0079294A">
        <w:rPr>
          <w:rFonts w:eastAsia="Times New Roman"/>
          <w:bCs/>
          <w:i/>
          <w:iCs/>
          <w:sz w:val="22"/>
          <w:szCs w:val="20"/>
        </w:rPr>
        <w:t>Sekretarz</w:t>
      </w:r>
      <w:r>
        <w:rPr>
          <w:rFonts w:eastAsia="Times New Roman"/>
          <w:bCs/>
          <w:i/>
          <w:iCs/>
          <w:sz w:val="22"/>
          <w:szCs w:val="20"/>
        </w:rPr>
        <w:t xml:space="preserve"> </w:t>
      </w:r>
      <w:r w:rsidRPr="0079294A">
        <w:rPr>
          <w:rFonts w:eastAsia="Times New Roman"/>
          <w:bCs/>
          <w:i/>
          <w:iCs/>
          <w:sz w:val="22"/>
          <w:szCs w:val="20"/>
        </w:rPr>
        <w:t xml:space="preserve">Okręgowej Rady Lekarskiej </w:t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  <w:t xml:space="preserve">     </w:t>
      </w:r>
      <w:r>
        <w:rPr>
          <w:rFonts w:eastAsia="Times New Roman"/>
          <w:bCs/>
          <w:i/>
          <w:iCs/>
          <w:sz w:val="22"/>
          <w:szCs w:val="20"/>
        </w:rPr>
        <w:tab/>
      </w:r>
      <w:r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 xml:space="preserve">Prezes Okręgowej Rady Lekarskiej                                       </w:t>
      </w:r>
      <w:r w:rsidRPr="0079294A">
        <w:rPr>
          <w:rFonts w:eastAsia="Times New Roman"/>
          <w:bCs/>
          <w:i/>
          <w:iCs/>
          <w:sz w:val="22"/>
          <w:szCs w:val="20"/>
        </w:rPr>
        <w:tab/>
        <w:t xml:space="preserve">         w Gdańsku</w:t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  <w:t xml:space="preserve">             w Gdańsku</w:t>
      </w:r>
    </w:p>
    <w:p w14:paraId="3CBE7AAB" w14:textId="77777777" w:rsidR="008F112A" w:rsidRPr="0079294A" w:rsidRDefault="008F112A" w:rsidP="008F112A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Cs/>
          <w:i/>
          <w:iCs/>
          <w:sz w:val="22"/>
          <w:szCs w:val="20"/>
        </w:rPr>
      </w:pPr>
    </w:p>
    <w:p w14:paraId="7274C12B" w14:textId="77777777" w:rsidR="008F112A" w:rsidRPr="0079294A" w:rsidRDefault="008F112A" w:rsidP="008F112A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Cs/>
          <w:i/>
          <w:iCs/>
          <w:sz w:val="22"/>
          <w:szCs w:val="20"/>
        </w:rPr>
      </w:pPr>
    </w:p>
    <w:p w14:paraId="042380AA" w14:textId="77777777" w:rsidR="008F112A" w:rsidRPr="0079294A" w:rsidRDefault="008F112A" w:rsidP="008F112A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Cs/>
          <w:i/>
          <w:iCs/>
          <w:sz w:val="22"/>
          <w:szCs w:val="20"/>
        </w:rPr>
      </w:pPr>
    </w:p>
    <w:p w14:paraId="610BBEEA" w14:textId="6692DF8A" w:rsidR="008F112A" w:rsidRPr="0079294A" w:rsidRDefault="008F112A" w:rsidP="008F112A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bCs/>
          <w:i/>
          <w:iCs/>
          <w:sz w:val="20"/>
          <w:szCs w:val="20"/>
        </w:rPr>
      </w:pPr>
      <w:r w:rsidRPr="0079294A">
        <w:rPr>
          <w:rFonts w:eastAsia="Times New Roman"/>
          <w:bCs/>
          <w:i/>
          <w:iCs/>
          <w:sz w:val="22"/>
          <w:szCs w:val="20"/>
        </w:rPr>
        <w:t xml:space="preserve">     lek. </w:t>
      </w:r>
      <w:r>
        <w:rPr>
          <w:rFonts w:eastAsia="Times New Roman"/>
          <w:bCs/>
          <w:i/>
          <w:iCs/>
          <w:sz w:val="22"/>
          <w:szCs w:val="20"/>
        </w:rPr>
        <w:t xml:space="preserve">Krzysztof </w:t>
      </w:r>
      <w:proofErr w:type="spellStart"/>
      <w:r>
        <w:rPr>
          <w:rFonts w:eastAsia="Times New Roman"/>
          <w:bCs/>
          <w:i/>
          <w:iCs/>
          <w:sz w:val="22"/>
          <w:szCs w:val="20"/>
        </w:rPr>
        <w:t>Wójcikiewicz</w:t>
      </w:r>
      <w:proofErr w:type="spellEnd"/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</w:r>
      <w:r w:rsidRPr="0079294A">
        <w:rPr>
          <w:rFonts w:eastAsia="Times New Roman"/>
          <w:bCs/>
          <w:i/>
          <w:iCs/>
          <w:sz w:val="22"/>
          <w:szCs w:val="20"/>
        </w:rPr>
        <w:tab/>
        <w:t xml:space="preserve">             lek. dent. Dariusz </w:t>
      </w:r>
      <w:proofErr w:type="spellStart"/>
      <w:r w:rsidRPr="0079294A">
        <w:rPr>
          <w:rFonts w:eastAsia="Times New Roman"/>
          <w:bCs/>
          <w:i/>
          <w:iCs/>
          <w:sz w:val="22"/>
          <w:szCs w:val="20"/>
        </w:rPr>
        <w:t>Kutella</w:t>
      </w:r>
      <w:proofErr w:type="spellEnd"/>
    </w:p>
    <w:p w14:paraId="1AA809F3" w14:textId="77777777" w:rsidR="008F112A" w:rsidRPr="00596DDF" w:rsidRDefault="008F112A" w:rsidP="008F112A"/>
    <w:p w14:paraId="3B927B2E" w14:textId="77777777" w:rsidR="008F112A" w:rsidRDefault="008F112A" w:rsidP="008F112A"/>
    <w:p w14:paraId="7D8C6D9F" w14:textId="77777777" w:rsidR="008F112A" w:rsidRDefault="008F112A" w:rsidP="008F112A"/>
    <w:p w14:paraId="2FEA1739" w14:textId="77777777" w:rsidR="000675A0" w:rsidRDefault="000675A0"/>
    <w:sectPr w:rsidR="0006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2A"/>
    <w:rsid w:val="000675A0"/>
    <w:rsid w:val="008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826A"/>
  <w15:chartTrackingRefBased/>
  <w15:docId w15:val="{22FCB37E-0660-4A54-9081-D9B59446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1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KKM OIL</dc:creator>
  <cp:keywords/>
  <dc:description/>
  <cp:lastModifiedBy>KKM OIL</cp:lastModifiedBy>
  <cp:revision>1</cp:revision>
  <dcterms:created xsi:type="dcterms:W3CDTF">2022-11-24T16:13:00Z</dcterms:created>
  <dcterms:modified xsi:type="dcterms:W3CDTF">2022-11-24T16:16:00Z</dcterms:modified>
</cp:coreProperties>
</file>