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D814" w14:textId="3653D566" w:rsidR="00FE32EC" w:rsidRDefault="00FE32EC" w:rsidP="00FE32EC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Uchwała nr</w:t>
      </w:r>
      <w:r w:rsidR="003D5A98">
        <w:rPr>
          <w:i w:val="0"/>
          <w:sz w:val="24"/>
          <w:szCs w:val="24"/>
        </w:rPr>
        <w:t xml:space="preserve"> 40/22</w:t>
      </w:r>
      <w:r>
        <w:rPr>
          <w:i w:val="0"/>
          <w:sz w:val="24"/>
          <w:szCs w:val="24"/>
        </w:rPr>
        <w:t>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3A813B3A" w14:textId="77777777" w:rsidR="00FE32EC" w:rsidRDefault="00FE32EC" w:rsidP="00FE32EC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Okręgowej Rady Lekarskiej w Gdańsku</w:t>
      </w:r>
    </w:p>
    <w:p w14:paraId="0AC9F03F" w14:textId="6222E69A" w:rsidR="00FE32EC" w:rsidRDefault="00FE32EC" w:rsidP="00FE32EC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 dnia 21 kwietnia 2022r.</w:t>
      </w:r>
    </w:p>
    <w:p w14:paraId="00126201" w14:textId="77777777" w:rsidR="00FE32EC" w:rsidRDefault="00FE32EC" w:rsidP="00FE32EC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sprawie upoważnienia Prezesa Okręgowej Rady Lekarskiej </w:t>
      </w:r>
    </w:p>
    <w:p w14:paraId="5C466DEB" w14:textId="77777777" w:rsidR="00FE32EC" w:rsidRDefault="00FE32EC" w:rsidP="00FE32EC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reprezentowania Okręgowej Izby Lekarskiej</w:t>
      </w:r>
    </w:p>
    <w:p w14:paraId="14F3BB00" w14:textId="77777777" w:rsidR="00FE32EC" w:rsidRDefault="00FE32EC" w:rsidP="00FE32EC">
      <w:pPr>
        <w:spacing w:line="360" w:lineRule="auto"/>
        <w:jc w:val="center"/>
        <w:rPr>
          <w:b w:val="0"/>
          <w:sz w:val="24"/>
          <w:szCs w:val="24"/>
        </w:rPr>
      </w:pPr>
    </w:p>
    <w:p w14:paraId="65599BF4" w14:textId="77777777" w:rsidR="00FE32EC" w:rsidRDefault="00FE32EC" w:rsidP="00FE32EC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Na podstawie art. 26 ust. 3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2016r., poz. 522 ze zm.), uchwala się co następuje:</w:t>
      </w:r>
    </w:p>
    <w:p w14:paraId="39C0DF3F" w14:textId="77777777" w:rsidR="00FE32EC" w:rsidRDefault="00FE32EC" w:rsidP="00FE32EC">
      <w:pPr>
        <w:spacing w:line="360" w:lineRule="auto"/>
        <w:ind w:firstLine="708"/>
        <w:jc w:val="both"/>
        <w:rPr>
          <w:b w:val="0"/>
          <w:i w:val="0"/>
        </w:rPr>
      </w:pPr>
    </w:p>
    <w:p w14:paraId="3741342D" w14:textId="77777777" w:rsidR="00FE32EC" w:rsidRDefault="00FE32EC" w:rsidP="00FE32EC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5B7B7657" w14:textId="77777777" w:rsidR="00FE32EC" w:rsidRDefault="00FE32EC" w:rsidP="00FE32EC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Okręgowa Rada Lekarska w Gdańsku upoważnia lek. dent. Dariusza </w:t>
      </w:r>
      <w:proofErr w:type="spellStart"/>
      <w:r>
        <w:rPr>
          <w:b w:val="0"/>
          <w:i w:val="0"/>
          <w:sz w:val="24"/>
          <w:szCs w:val="24"/>
        </w:rPr>
        <w:t>Kutellę</w:t>
      </w:r>
      <w:proofErr w:type="spellEnd"/>
      <w:r>
        <w:rPr>
          <w:b w:val="0"/>
          <w:i w:val="0"/>
          <w:sz w:val="24"/>
          <w:szCs w:val="24"/>
        </w:rPr>
        <w:t xml:space="preserve"> - Prezesa Okręgowej Rady Lekarskiej w Gdańsku do reprezentowania Okręgowej Izby Lekarskiej w Gdańsku przed wszystkimi podmiotami, osobami i instytucjami, w tym sądami powszechnymi wszystkich instancji oraz przed Sądem Najwyższym oraz sądami administracyjnymi i Naczelnym Sądem Administracyjnym. </w:t>
      </w:r>
    </w:p>
    <w:p w14:paraId="2A77D933" w14:textId="77777777" w:rsidR="00FE32EC" w:rsidRDefault="00FE32EC" w:rsidP="00FE32EC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Upoważnienie udzielone na mocy ust. 1 obejmuje prawo do udzielania pełnomocnictw.   </w:t>
      </w:r>
    </w:p>
    <w:p w14:paraId="52D43B17" w14:textId="77777777" w:rsidR="00FE32EC" w:rsidRDefault="00FE32EC" w:rsidP="00FE32EC">
      <w:pPr>
        <w:spacing w:line="360" w:lineRule="auto"/>
        <w:jc w:val="center"/>
        <w:rPr>
          <w:b w:val="0"/>
          <w:i w:val="0"/>
          <w:sz w:val="24"/>
          <w:szCs w:val="24"/>
        </w:rPr>
      </w:pPr>
    </w:p>
    <w:p w14:paraId="32EBB8B9" w14:textId="77777777" w:rsidR="00FE32EC" w:rsidRDefault="00FE32EC" w:rsidP="00FE32EC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§2</w:t>
      </w:r>
    </w:p>
    <w:p w14:paraId="181A631B" w14:textId="481276BC" w:rsidR="00FE32EC" w:rsidRDefault="00FE32EC" w:rsidP="00FE32EC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Uchyla się uchwałę nr </w:t>
      </w:r>
      <w:r w:rsidRPr="00FE32EC">
        <w:rPr>
          <w:b w:val="0"/>
          <w:i w:val="0"/>
          <w:sz w:val="24"/>
          <w:szCs w:val="24"/>
        </w:rPr>
        <w:t>33/18/</w:t>
      </w:r>
      <w:proofErr w:type="spellStart"/>
      <w:r w:rsidRPr="00FE32EC">
        <w:rPr>
          <w:b w:val="0"/>
          <w:i w:val="0"/>
          <w:sz w:val="24"/>
          <w:szCs w:val="24"/>
        </w:rPr>
        <w:t>Rd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Pr="00FE32EC">
        <w:rPr>
          <w:b w:val="0"/>
          <w:i w:val="0"/>
          <w:sz w:val="24"/>
          <w:szCs w:val="24"/>
        </w:rPr>
        <w:t>Okręgowej Rady Lekarskiej w Gdańsku</w:t>
      </w:r>
      <w:r>
        <w:rPr>
          <w:b w:val="0"/>
          <w:i w:val="0"/>
          <w:sz w:val="24"/>
          <w:szCs w:val="24"/>
        </w:rPr>
        <w:t xml:space="preserve"> </w:t>
      </w:r>
      <w:r w:rsidRPr="00FE32EC">
        <w:rPr>
          <w:b w:val="0"/>
          <w:i w:val="0"/>
          <w:sz w:val="24"/>
          <w:szCs w:val="24"/>
        </w:rPr>
        <w:t>z dnia 5 kwietnia 2018r.</w:t>
      </w:r>
      <w:r>
        <w:rPr>
          <w:b w:val="0"/>
          <w:i w:val="0"/>
          <w:sz w:val="24"/>
          <w:szCs w:val="24"/>
        </w:rPr>
        <w:t xml:space="preserve"> </w:t>
      </w:r>
      <w:r w:rsidRPr="00FE32EC">
        <w:rPr>
          <w:b w:val="0"/>
          <w:i w:val="0"/>
          <w:sz w:val="24"/>
          <w:szCs w:val="24"/>
        </w:rPr>
        <w:t>w sprawie upoważnienia Prezesa Okręgowej Rady Lekarskiej do reprezentowania Okręgowej Izby Lekarskiej</w:t>
      </w:r>
      <w:r>
        <w:rPr>
          <w:b w:val="0"/>
          <w:i w:val="0"/>
          <w:sz w:val="24"/>
          <w:szCs w:val="24"/>
        </w:rPr>
        <w:t>.</w:t>
      </w:r>
    </w:p>
    <w:p w14:paraId="4758CABD" w14:textId="77777777" w:rsidR="00FE32EC" w:rsidRDefault="00FE32EC" w:rsidP="00FE32EC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Uchwała wchodzi w życie z dniem podjęcia.</w:t>
      </w:r>
    </w:p>
    <w:p w14:paraId="34669CE3" w14:textId="77777777" w:rsidR="00FE32EC" w:rsidRDefault="00FE32EC" w:rsidP="00FE32EC"/>
    <w:p w14:paraId="58150F24" w14:textId="77777777" w:rsidR="00FE32EC" w:rsidRDefault="00FE32EC" w:rsidP="00FE32EC"/>
    <w:p w14:paraId="3AF2BC1C" w14:textId="77777777" w:rsidR="00FE32EC" w:rsidRDefault="00FE32EC" w:rsidP="00FE32EC"/>
    <w:p w14:paraId="0D274475" w14:textId="77777777" w:rsidR="00FE32EC" w:rsidRDefault="00FE32EC" w:rsidP="00FE32EC"/>
    <w:p w14:paraId="3679FE84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EC"/>
    <w:rsid w:val="00020784"/>
    <w:rsid w:val="003D5A98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AF91"/>
  <w15:chartTrackingRefBased/>
  <w15:docId w15:val="{6557BA93-2670-4A1E-84FD-D490FB97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2</cp:revision>
  <dcterms:created xsi:type="dcterms:W3CDTF">2022-04-14T13:09:00Z</dcterms:created>
  <dcterms:modified xsi:type="dcterms:W3CDTF">2022-04-21T12:26:00Z</dcterms:modified>
</cp:coreProperties>
</file>