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63CE" w14:textId="3AD00B09" w:rsidR="00410DA4" w:rsidRDefault="00410DA4" w:rsidP="00410D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CD122B">
        <w:rPr>
          <w:b/>
          <w:sz w:val="24"/>
          <w:szCs w:val="24"/>
        </w:rPr>
        <w:t xml:space="preserve"> 38</w:t>
      </w:r>
      <w:r>
        <w:rPr>
          <w:b/>
          <w:sz w:val="24"/>
          <w:szCs w:val="24"/>
        </w:rPr>
        <w:t>/22/Rd</w:t>
      </w:r>
    </w:p>
    <w:p w14:paraId="4584D763" w14:textId="77777777" w:rsidR="00410DA4" w:rsidRDefault="00410DA4" w:rsidP="00410D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Okręgowej Rady Lekarskiej w Gdańsku</w:t>
      </w:r>
    </w:p>
    <w:p w14:paraId="1447CD0E" w14:textId="3B08F500" w:rsidR="00410DA4" w:rsidRDefault="00410DA4" w:rsidP="00410D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21 kwietnia 2022r.</w:t>
      </w:r>
    </w:p>
    <w:p w14:paraId="21924EA1" w14:textId="77777777" w:rsidR="00410DA4" w:rsidRDefault="00410DA4" w:rsidP="00410DA4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 sprawie upoważnienia Prezydium Okręgowej Rady Lekarskiej w Gdańsku do wydatkowania środków w imieniu Okręgowej Rady Lekarskiej w Gdańsku</w:t>
      </w:r>
    </w:p>
    <w:p w14:paraId="04DF4757" w14:textId="77777777" w:rsidR="00410DA4" w:rsidRDefault="00410DA4" w:rsidP="00410DA4">
      <w:pPr>
        <w:spacing w:line="360" w:lineRule="auto"/>
        <w:rPr>
          <w:sz w:val="24"/>
          <w:szCs w:val="24"/>
        </w:rPr>
      </w:pPr>
    </w:p>
    <w:p w14:paraId="04C087B6" w14:textId="77777777" w:rsidR="00410DA4" w:rsidRDefault="00410DA4" w:rsidP="00410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26 ust. 3 ustawy z 2 grudnia 2009r. o izbach lekarskich (t.j., Dz. U. z 2015r., poz. 522 z późn. zm.), uchwala się co następuje:</w:t>
      </w:r>
    </w:p>
    <w:p w14:paraId="6922FFF2" w14:textId="77777777" w:rsidR="00410DA4" w:rsidRDefault="00410DA4" w:rsidP="00410DA4">
      <w:pPr>
        <w:spacing w:line="360" w:lineRule="auto"/>
        <w:rPr>
          <w:sz w:val="24"/>
          <w:szCs w:val="24"/>
        </w:rPr>
      </w:pPr>
    </w:p>
    <w:p w14:paraId="7EC1D4E8" w14:textId="77777777" w:rsidR="00410DA4" w:rsidRDefault="00410DA4" w:rsidP="00410DA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6D11BAFE" w14:textId="4BA27C95" w:rsidR="00410DA4" w:rsidRDefault="00410DA4" w:rsidP="00410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Okręgowa Rada Lekarska w Gdańsku upoważnia Prezydium Okręgowej Rady Lekarskiej w Gdańsku do podejmowania uchwał o wydatkowaniu środków finansowych do kwoty każdorazowo nie przekraczającej </w:t>
      </w:r>
      <w:r w:rsidR="00CD122B">
        <w:rPr>
          <w:sz w:val="24"/>
          <w:szCs w:val="24"/>
        </w:rPr>
        <w:t>3</w:t>
      </w:r>
      <w:r>
        <w:rPr>
          <w:sz w:val="24"/>
          <w:szCs w:val="24"/>
        </w:rPr>
        <w:t>0 000,00zł (</w:t>
      </w:r>
      <w:r>
        <w:rPr>
          <w:i/>
          <w:sz w:val="24"/>
          <w:szCs w:val="24"/>
        </w:rPr>
        <w:t xml:space="preserve">słownie: </w:t>
      </w:r>
      <w:r w:rsidR="00CD122B">
        <w:rPr>
          <w:i/>
          <w:sz w:val="24"/>
          <w:szCs w:val="24"/>
        </w:rPr>
        <w:t>trzydzieści</w:t>
      </w:r>
      <w:r>
        <w:rPr>
          <w:i/>
          <w:sz w:val="24"/>
          <w:szCs w:val="24"/>
        </w:rPr>
        <w:t xml:space="preserve"> tysięcy złotych</w:t>
      </w:r>
      <w:r>
        <w:rPr>
          <w:sz w:val="24"/>
          <w:szCs w:val="24"/>
        </w:rPr>
        <w:t>).</w:t>
      </w:r>
    </w:p>
    <w:p w14:paraId="5C3FA612" w14:textId="77777777" w:rsidR="00410DA4" w:rsidRDefault="00410DA4" w:rsidP="00410DA4">
      <w:pPr>
        <w:spacing w:line="360" w:lineRule="auto"/>
        <w:rPr>
          <w:sz w:val="24"/>
          <w:szCs w:val="24"/>
        </w:rPr>
      </w:pPr>
    </w:p>
    <w:p w14:paraId="10D2EDDD" w14:textId="77777777" w:rsidR="00410DA4" w:rsidRDefault="00410DA4" w:rsidP="00410DA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14:paraId="06FBEB4A" w14:textId="77777777" w:rsidR="00410DA4" w:rsidRDefault="00410DA4" w:rsidP="00410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Prezes lub Sekretarz Okręgowej Rady Lekarskiej w Gdańsku składa na kolejnym posiedzeniu Okręgowej Rady Lekarskiej w Gdańsku sprawozdanie z realizacji przez Prezydium ORL upoważnienia do podejmowania uchwał określonych w §1 niniejszej uchwały, za okres od ostatniego posiedzenia ORL.</w:t>
      </w:r>
    </w:p>
    <w:p w14:paraId="097E2B9C" w14:textId="77777777" w:rsidR="00410DA4" w:rsidRDefault="00410DA4" w:rsidP="00410DA4">
      <w:pPr>
        <w:spacing w:line="360" w:lineRule="auto"/>
        <w:rPr>
          <w:sz w:val="24"/>
          <w:szCs w:val="24"/>
        </w:rPr>
      </w:pPr>
    </w:p>
    <w:p w14:paraId="485BBC37" w14:textId="77777777" w:rsidR="00410DA4" w:rsidRDefault="00410DA4" w:rsidP="00410DA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02505AD5" w14:textId="1186C25E" w:rsidR="00410DA4" w:rsidRDefault="00410DA4" w:rsidP="00410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Uchyla się uchwałę </w:t>
      </w:r>
      <w:r w:rsidRPr="00410DA4">
        <w:rPr>
          <w:sz w:val="24"/>
          <w:szCs w:val="24"/>
        </w:rPr>
        <w:t>nr 31/18/Rd</w:t>
      </w:r>
      <w:r>
        <w:rPr>
          <w:sz w:val="24"/>
          <w:szCs w:val="24"/>
        </w:rPr>
        <w:t xml:space="preserve"> </w:t>
      </w:r>
      <w:r w:rsidRPr="00410DA4">
        <w:rPr>
          <w:sz w:val="24"/>
          <w:szCs w:val="24"/>
        </w:rPr>
        <w:t>Okręgowej Rady Lekarskiej w Gdańsku</w:t>
      </w:r>
      <w:r>
        <w:rPr>
          <w:sz w:val="24"/>
          <w:szCs w:val="24"/>
        </w:rPr>
        <w:t xml:space="preserve"> </w:t>
      </w:r>
      <w:r w:rsidRPr="00410DA4">
        <w:rPr>
          <w:sz w:val="24"/>
          <w:szCs w:val="24"/>
        </w:rPr>
        <w:t>z dnia 5 kwietnia 2018r.</w:t>
      </w:r>
      <w:r>
        <w:rPr>
          <w:sz w:val="24"/>
          <w:szCs w:val="24"/>
        </w:rPr>
        <w:t xml:space="preserve"> </w:t>
      </w:r>
      <w:r w:rsidRPr="00410DA4">
        <w:rPr>
          <w:sz w:val="24"/>
          <w:szCs w:val="24"/>
        </w:rPr>
        <w:t>w sprawie upoważnienia Prezydium Okręgowej Rady Lekarskiej w Gdańsku do wydatkowania środków w imieniu Okręgowej Rady Lekarskiej w Gdańsku</w:t>
      </w:r>
      <w:r>
        <w:rPr>
          <w:sz w:val="24"/>
          <w:szCs w:val="24"/>
        </w:rPr>
        <w:t>.</w:t>
      </w:r>
    </w:p>
    <w:p w14:paraId="5FB9507A" w14:textId="77777777" w:rsidR="00410DA4" w:rsidRDefault="00410DA4" w:rsidP="00410D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Uchwała wchodzi w życie z dniem podjęcia.</w:t>
      </w:r>
    </w:p>
    <w:p w14:paraId="635153E1" w14:textId="77777777" w:rsidR="00410DA4" w:rsidRDefault="00410DA4" w:rsidP="00410DA4">
      <w:pPr>
        <w:spacing w:line="360" w:lineRule="auto"/>
        <w:jc w:val="both"/>
        <w:rPr>
          <w:sz w:val="24"/>
          <w:szCs w:val="24"/>
        </w:rPr>
      </w:pPr>
    </w:p>
    <w:p w14:paraId="3FEB4008" w14:textId="77777777" w:rsidR="00410DA4" w:rsidRDefault="00410DA4" w:rsidP="00410DA4">
      <w:pPr>
        <w:rPr>
          <w:sz w:val="24"/>
        </w:rPr>
      </w:pPr>
    </w:p>
    <w:p w14:paraId="3F045896" w14:textId="77777777" w:rsidR="00410DA4" w:rsidRDefault="00410DA4" w:rsidP="00410DA4"/>
    <w:p w14:paraId="24C738A1" w14:textId="77777777" w:rsidR="00410DA4" w:rsidRDefault="00410DA4" w:rsidP="00410DA4"/>
    <w:p w14:paraId="09D42C91" w14:textId="77777777" w:rsidR="00410DA4" w:rsidRDefault="00410DA4" w:rsidP="00410DA4">
      <w:pPr>
        <w:spacing w:line="360" w:lineRule="auto"/>
        <w:rPr>
          <w:sz w:val="24"/>
          <w:szCs w:val="24"/>
        </w:rPr>
      </w:pPr>
    </w:p>
    <w:p w14:paraId="5A555C87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A4"/>
    <w:rsid w:val="00020784"/>
    <w:rsid w:val="00410DA4"/>
    <w:rsid w:val="00C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AE46"/>
  <w15:chartTrackingRefBased/>
  <w15:docId w15:val="{A0DA3141-F929-44D2-9E61-1B1EFE9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kkm3@oilgdansk.onmicrosoft.com</cp:lastModifiedBy>
  <cp:revision>2</cp:revision>
  <dcterms:created xsi:type="dcterms:W3CDTF">2022-04-14T13:05:00Z</dcterms:created>
  <dcterms:modified xsi:type="dcterms:W3CDTF">2022-04-21T12:04:00Z</dcterms:modified>
</cp:coreProperties>
</file>