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052A" w14:textId="173FBBAA" w:rsidR="00781B17" w:rsidRDefault="00781B17" w:rsidP="00781B17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Dzień 1 - 18 października 2021r.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134"/>
        <w:gridCol w:w="1348"/>
        <w:gridCol w:w="1629"/>
      </w:tblGrid>
      <w:tr w:rsidR="00781B17" w14:paraId="2402555C" w14:textId="77777777" w:rsidTr="004C1684">
        <w:trPr>
          <w:trHeight w:val="7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0FA7" w14:textId="77777777" w:rsidR="00781B17" w:rsidRDefault="00781B17" w:rsidP="004C1684">
            <w:pPr>
              <w:ind w:left="-128" w:right="-426"/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C22A7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A4838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1673B" w14:textId="77777777" w:rsidR="00781B17" w:rsidRPr="008172CF" w:rsidRDefault="00781B17" w:rsidP="004C1684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228E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453F" w14:textId="77777777" w:rsidR="00781B17" w:rsidRDefault="00781B17" w:rsidP="004C1684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Style w:val="Odwoanieprzypisudolnego"/>
                <w:rFonts w:ascii="Calibri Light" w:hAnsi="Calibri Light" w:cs="Calibri Light"/>
                <w:bCs/>
                <w:sz w:val="20"/>
                <w:szCs w:val="20"/>
              </w:rPr>
              <w:footnoteReference w:customMarkFollows="1" w:id="1"/>
              <w:t></w:t>
            </w:r>
          </w:p>
        </w:tc>
      </w:tr>
      <w:tr w:rsidR="00781B17" w14:paraId="433BAF33" w14:textId="77777777" w:rsidTr="004C1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16B3D" w14:textId="77777777" w:rsidR="00781B17" w:rsidRDefault="00781B17" w:rsidP="004C1684">
            <w:pPr>
              <w:ind w:left="-530" w:right="-4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BB35" w14:textId="77777777" w:rsidR="00781B17" w:rsidRDefault="00781B17" w:rsidP="004C1684">
            <w:pPr>
              <w:ind w:right="-114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Zasada sprawowania opieki zdrowotnej w świetle Konstytucji Rzeczypospolitej Polskiej, zasady wykonywania działalności leczniczej: świadczenia zdrowotne, podmioty lecznicze, rejestracja, zasady działania, szpitale kliniczne, nadzór, działalność lecznicza lekarza, lekarza dentysty w formie praktyki zawodowej, nadzór specjalistyczny i kontrole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B500" w14:textId="23F9D767" w:rsidR="00781B17" w:rsidRDefault="007964D0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</w:t>
            </w:r>
            <w:r w:rsidRPr="007964D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.pr.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Iwona Kaczorowska- Kossowska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18530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4126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5049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5CF66752" w14:textId="77777777" w:rsidTr="004C16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1795" w14:textId="77777777" w:rsidR="00781B17" w:rsidRDefault="00781B17" w:rsidP="004C1684">
            <w:pPr>
              <w:ind w:left="-671" w:right="-426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AA16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Zasady wykonywania zawodu lekarza: definicja zawodu , uprawnienia i obowiązki zawodowe lekarza, kwalifikacje zawodowe, eksperyment medyczny, zasady prowadzenia badań klinicznych, dokumentacja medyczna, prawa pacjenta a powinność lekarza(pojęcie świadomej zgody, prawo do odmowy udzielania świadczeń)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FEA9A" w14:textId="4F9E7D95" w:rsidR="00781B17" w:rsidRDefault="00986025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r.pr. A. Kosiorek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0344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2210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C244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3E68C9A" w14:textId="35AEEF82" w:rsidR="00781B17" w:rsidRDefault="00781B17" w:rsidP="00781B17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Dzień 2 – 19 października 2021r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9"/>
        <w:gridCol w:w="3752"/>
        <w:gridCol w:w="1701"/>
        <w:gridCol w:w="1134"/>
        <w:gridCol w:w="1418"/>
        <w:gridCol w:w="1417"/>
      </w:tblGrid>
      <w:tr w:rsidR="00781B17" w14:paraId="715306ED" w14:textId="77777777" w:rsidTr="004C168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CEBA6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3B4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3736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41A02" w14:textId="77777777" w:rsidR="00781B17" w:rsidRPr="008172CF" w:rsidRDefault="00781B17" w:rsidP="004C1684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C7A0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F335" w14:textId="77777777" w:rsidR="00781B17" w:rsidRDefault="00781B17" w:rsidP="004C1684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81B17" w14:paraId="7396147B" w14:textId="77777777" w:rsidTr="004C168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A7AA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D815" w14:textId="77777777" w:rsidR="00781B17" w:rsidRDefault="00781B17" w:rsidP="004C1684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Uregulowana szczególnie dotyczące postępowania lekarza w innych ustawach w szczególności: sztucznej prokreacji, przeszczepienia narządów i tkanek, przerywania ciąży, zabiegów estetycznych, leczenia paliatywnego i stanów terminalnych, chorób psychicznych, niektórych chorób zakaźnych, przeciwdziałania i leczenia uzależnień, badań klinicznych.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87BB" w14:textId="77777777" w:rsidR="00781B17" w:rsidRPr="00781B17" w:rsidRDefault="00781B17" w:rsidP="004C16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316CC34" w14:textId="77777777" w:rsidR="00781B17" w:rsidRPr="007964D0" w:rsidRDefault="00781B17" w:rsidP="004C168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964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adw. Karol </w:t>
            </w:r>
            <w:proofErr w:type="spellStart"/>
            <w:r w:rsidRPr="007964D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Kolankiewicz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4B45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84CF2" w14:textId="77777777" w:rsidR="00781B17" w:rsidRDefault="00781B17" w:rsidP="004C168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49CAEBD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4 godz.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65CC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46562A88" w14:textId="77777777" w:rsidTr="004C168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C9690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8F11A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Zasady działania samorządu lekarskiego: zasada izb lekarskich, prawa i obowiązki członków samorządu lekarskiego. </w:t>
            </w:r>
            <w:r>
              <w:rPr>
                <w:rFonts w:ascii="Calibri Light" w:hAnsi="Calibri Light" w:cs="Calibri Light"/>
                <w:sz w:val="20"/>
                <w:szCs w:val="20"/>
              </w:rPr>
              <w:lastRenderedPageBreak/>
              <w:t>Odpowiedzialność zawodowa lekarzy-postępowanie wyjaśniające przed rzecznikiem odpowiedzialności zawodowej, postępowanie przed sądem lekarskim.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61D4E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  <w:p w14:paraId="44AF0F47" w14:textId="34C07E2F" w:rsidR="00781B17" w:rsidRPr="00D5176E" w:rsidRDefault="00986025" w:rsidP="004C16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r.pr A. Kosiorek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FDB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51E4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332A78F0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523F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2AA6FC1" w14:textId="77777777" w:rsidR="00781B17" w:rsidRDefault="00781B17" w:rsidP="00781B17">
      <w:pPr>
        <w:spacing w:after="0"/>
        <w:rPr>
          <w:rFonts w:ascii="Calibri Light" w:hAnsi="Calibri Light" w:cs="Calibri Light"/>
          <w:bCs/>
          <w:iCs/>
          <w:sz w:val="20"/>
          <w:szCs w:val="20"/>
        </w:rPr>
      </w:pPr>
    </w:p>
    <w:p w14:paraId="0F8E42D7" w14:textId="27689A4D" w:rsidR="00781B17" w:rsidRDefault="00781B17" w:rsidP="00781B17">
      <w:pPr>
        <w:ind w:right="-426"/>
        <w:jc w:val="center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Dzień 3 – data: 20 października 2021r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6"/>
        <w:gridCol w:w="3593"/>
        <w:gridCol w:w="1843"/>
        <w:gridCol w:w="1134"/>
        <w:gridCol w:w="1418"/>
        <w:gridCol w:w="1417"/>
      </w:tblGrid>
      <w:tr w:rsidR="00781B17" w14:paraId="65B27D9D" w14:textId="77777777" w:rsidTr="004C1684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F22B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l.p.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4113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 wykładu lub innych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E4D7F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tytuł, imię i nazwisko wykładowcy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C192" w14:textId="77777777" w:rsidR="00781B17" w:rsidRPr="008172CF" w:rsidRDefault="00781B17" w:rsidP="004C1684">
            <w:pPr>
              <w:jc w:val="center"/>
              <w:rPr>
                <w:rFonts w:ascii="Calibri Light" w:hAnsi="Calibri Light" w:cs="Calibri Light"/>
                <w:bCs/>
                <w:sz w:val="14"/>
                <w:szCs w:val="14"/>
              </w:rPr>
            </w:pPr>
            <w:r w:rsidRPr="008172CF">
              <w:rPr>
                <w:rFonts w:ascii="Calibri Light" w:hAnsi="Calibri Light" w:cs="Calibri Light"/>
                <w:bCs/>
                <w:sz w:val="14"/>
                <w:szCs w:val="14"/>
              </w:rPr>
              <w:t>liczba godz. dydaktycznych stacjonarnych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20656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liczba godz. dydaktycznych e-learning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D44D" w14:textId="77777777" w:rsidR="00781B17" w:rsidRDefault="00781B17" w:rsidP="004C1684">
            <w:pPr>
              <w:jc w:val="center"/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metoda dydaktyczna</w:t>
            </w:r>
            <w:r>
              <w:rPr>
                <w:rFonts w:ascii="Calibri Light" w:hAnsi="Calibri Light" w:cs="Calibri Light"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781B17" w14:paraId="28A7F396" w14:textId="77777777" w:rsidTr="004C1684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E29B" w14:textId="77777777" w:rsidR="00781B17" w:rsidRDefault="00781B17" w:rsidP="004C1684">
            <w:pPr>
              <w:ind w:right="-426"/>
              <w:rPr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6FD5F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Zasada powszechnego ubezpieczenia zdrowotnego. Prawa i obowiązki osoby ubezpieczonej  i lekarza ubezpieczenia zdrowotnego, organizacja udzielania i zakres świadczeń z tytułu ubezpieczenia zdrowotnego, dokumentacja związana  z udzielaniem świadczeń z tytułu ubezpieczenia. Zasady wypisywania recept na leki oraz zleceń na wyroby medyczne.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EDAB" w14:textId="4DC5910A" w:rsidR="00781B17" w:rsidRDefault="004A250C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adw. Damian Konieczny</w:t>
            </w:r>
          </w:p>
          <w:p w14:paraId="59948FE3" w14:textId="77777777" w:rsidR="00781B17" w:rsidRPr="00D5176E" w:rsidRDefault="00781B17" w:rsidP="004C1684">
            <w:pPr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DE58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E9882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A6D7217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C567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781B17" w14:paraId="3C7B907C" w14:textId="77777777" w:rsidTr="004C1684"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87BF0" w14:textId="77777777" w:rsidR="00781B17" w:rsidRDefault="00781B17" w:rsidP="004C1684">
            <w:pPr>
              <w:ind w:right="-42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73BC" w14:textId="77777777" w:rsidR="00781B17" w:rsidRDefault="00781B17" w:rsidP="004C1684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Odpowiedzialność prawna lekarza-karna, cywilna. Odpowiedzialność karna (nieudzielenie pomocy, działanie bez zgody, naruszenie tajemnicy lekarskiej). Odpowiedzialność cywilna (ubezpieczenie od odpowiedzialności cywilnej)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FF36D" w14:textId="77777777" w:rsidR="00781B17" w:rsidRPr="00781B17" w:rsidRDefault="00781B17" w:rsidP="004C168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14:paraId="33CA674D" w14:textId="77777777" w:rsidR="00781B17" w:rsidRPr="007964D0" w:rsidRDefault="00781B17" w:rsidP="004C1684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</w:rPr>
            </w:pPr>
            <w:r w:rsidRPr="007964D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adw. Karol </w:t>
            </w:r>
            <w:proofErr w:type="spellStart"/>
            <w:r w:rsidRPr="007964D0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Kolankiewicz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D27B" w14:textId="77777777" w:rsidR="00781B17" w:rsidRDefault="00781B17" w:rsidP="004C1684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ACE7" w14:textId="77777777" w:rsidR="00781B17" w:rsidRDefault="00781B17" w:rsidP="004C1684">
            <w:pPr>
              <w:jc w:val="center"/>
              <w:rPr>
                <w:rFonts w:cs="Calibri Light"/>
                <w:sz w:val="24"/>
                <w:szCs w:val="24"/>
              </w:rPr>
            </w:pPr>
          </w:p>
          <w:p w14:paraId="49C1C2E7" w14:textId="77777777" w:rsidR="00781B17" w:rsidRDefault="00781B17" w:rsidP="004C1684">
            <w:pPr>
              <w:snapToGri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godz.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EFF79" w14:textId="77777777" w:rsidR="00781B17" w:rsidRDefault="00781B17" w:rsidP="004C1684">
            <w:pPr>
              <w:snapToGrid w:val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6B62C27B" w14:textId="77777777" w:rsidR="00781B17" w:rsidRDefault="00781B17" w:rsidP="00781B17"/>
    <w:p w14:paraId="1A209ECA" w14:textId="77777777" w:rsidR="00C250C6" w:rsidRDefault="00C250C6"/>
    <w:sectPr w:rsidR="00C2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F68B" w14:textId="77777777" w:rsidR="000F3AD8" w:rsidRDefault="000F3AD8" w:rsidP="00755B0C">
      <w:pPr>
        <w:spacing w:after="0" w:line="240" w:lineRule="auto"/>
      </w:pPr>
      <w:r>
        <w:separator/>
      </w:r>
    </w:p>
  </w:endnote>
  <w:endnote w:type="continuationSeparator" w:id="0">
    <w:p w14:paraId="04C498DE" w14:textId="77777777" w:rsidR="000F3AD8" w:rsidRDefault="000F3AD8" w:rsidP="0075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FB01" w14:textId="77777777" w:rsidR="000F3AD8" w:rsidRDefault="000F3AD8" w:rsidP="00755B0C">
      <w:pPr>
        <w:spacing w:after="0" w:line="240" w:lineRule="auto"/>
      </w:pPr>
      <w:r>
        <w:separator/>
      </w:r>
    </w:p>
  </w:footnote>
  <w:footnote w:type="continuationSeparator" w:id="0">
    <w:p w14:paraId="4C6E0EDC" w14:textId="77777777" w:rsidR="000F3AD8" w:rsidRDefault="000F3AD8" w:rsidP="00755B0C">
      <w:pPr>
        <w:spacing w:after="0" w:line="240" w:lineRule="auto"/>
      </w:pPr>
      <w:r>
        <w:continuationSeparator/>
      </w:r>
    </w:p>
  </w:footnote>
  <w:footnote w:id="1">
    <w:p w14:paraId="46CBD5EE" w14:textId="42C93EA5" w:rsidR="00781B17" w:rsidRDefault="00781B17" w:rsidP="00781B17">
      <w:r>
        <w:rPr>
          <w:rStyle w:val="Znakiprzypiswdolnych"/>
          <w:rFonts w:ascii="Calibri Light" w:hAnsi="Calibri Light"/>
        </w:rPr>
        <w:t></w:t>
      </w:r>
      <w:r>
        <w:br w:type="page"/>
      </w: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B0C"/>
    <w:rsid w:val="00071886"/>
    <w:rsid w:val="000F3AD8"/>
    <w:rsid w:val="00112495"/>
    <w:rsid w:val="002D4674"/>
    <w:rsid w:val="004A250C"/>
    <w:rsid w:val="006A4E53"/>
    <w:rsid w:val="00755B0C"/>
    <w:rsid w:val="00781B17"/>
    <w:rsid w:val="007964D0"/>
    <w:rsid w:val="00986025"/>
    <w:rsid w:val="00BF1922"/>
    <w:rsid w:val="00C250C6"/>
    <w:rsid w:val="00E21BD0"/>
    <w:rsid w:val="00EE007F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E013"/>
  <w15:chartTrackingRefBased/>
  <w15:docId w15:val="{CCFC570B-2890-40CA-904A-C50DC4E1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0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55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B0C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rsid w:val="00755B0C"/>
    <w:rPr>
      <w:vertAlign w:val="superscript"/>
    </w:rPr>
  </w:style>
  <w:style w:type="character" w:customStyle="1" w:styleId="Znakiprzypiswdolnych">
    <w:name w:val="Znaki przypisów dolnych"/>
    <w:rsid w:val="00755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FCA2-DE70-4D72-ADB7-C8182E13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 1326</dc:creator>
  <cp:keywords/>
  <dc:description/>
  <cp:lastModifiedBy>hgod</cp:lastModifiedBy>
  <cp:revision>7</cp:revision>
  <dcterms:created xsi:type="dcterms:W3CDTF">2020-10-28T09:29:00Z</dcterms:created>
  <dcterms:modified xsi:type="dcterms:W3CDTF">2021-06-07T08:52:00Z</dcterms:modified>
</cp:coreProperties>
</file>