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CE" w:rsidRPr="00196ECF" w:rsidRDefault="001859CE" w:rsidP="001859CE">
      <w:pPr>
        <w:spacing w:after="0" w:line="240" w:lineRule="auto"/>
        <w:ind w:left="720"/>
        <w:jc w:val="center"/>
        <w:rPr>
          <w:rFonts w:asciiTheme="majorHAnsi" w:hAnsiTheme="majorHAnsi"/>
          <w:b/>
          <w:szCs w:val="20"/>
        </w:rPr>
      </w:pPr>
      <w:r w:rsidRPr="00196ECF">
        <w:rPr>
          <w:rFonts w:asciiTheme="majorHAnsi" w:hAnsiTheme="majorHAnsi"/>
          <w:b/>
          <w:szCs w:val="20"/>
        </w:rPr>
        <w:t>Program konferencji</w:t>
      </w:r>
      <w:r>
        <w:rPr>
          <w:rFonts w:asciiTheme="majorHAnsi" w:hAnsiTheme="majorHAnsi"/>
          <w:b/>
          <w:szCs w:val="20"/>
        </w:rPr>
        <w:t xml:space="preserve"> </w:t>
      </w:r>
    </w:p>
    <w:p w:rsidR="001859CE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10</w:t>
      </w:r>
      <w:r w:rsidRPr="00196ECF">
        <w:rPr>
          <w:rFonts w:asciiTheme="majorHAnsi" w:hAnsiTheme="majorHAnsi"/>
          <w:sz w:val="18"/>
          <w:szCs w:val="20"/>
        </w:rPr>
        <w:t>.</w:t>
      </w:r>
      <w:r>
        <w:rPr>
          <w:rFonts w:asciiTheme="majorHAnsi" w:hAnsiTheme="majorHAnsi"/>
          <w:sz w:val="18"/>
          <w:szCs w:val="20"/>
        </w:rPr>
        <w:t>00-10.30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sz w:val="18"/>
          <w:szCs w:val="20"/>
        </w:rPr>
        <w:tab/>
        <w:t>rejestracja</w:t>
      </w:r>
      <w:r>
        <w:rPr>
          <w:rFonts w:asciiTheme="majorHAnsi" w:hAnsiTheme="majorHAnsi"/>
          <w:sz w:val="18"/>
          <w:szCs w:val="20"/>
        </w:rPr>
        <w:t>, bufet kawowy</w:t>
      </w:r>
    </w:p>
    <w:p w:rsidR="007D1814" w:rsidRPr="00196ECF" w:rsidRDefault="007D1814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10.30-10.45</w:t>
      </w:r>
      <w:r w:rsidRPr="00196ECF">
        <w:rPr>
          <w:rFonts w:asciiTheme="majorHAnsi" w:hAnsiTheme="majorHAnsi"/>
          <w:sz w:val="18"/>
          <w:szCs w:val="20"/>
        </w:rPr>
        <w:tab/>
        <w:t>otwarcie konferencji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spacing w:after="0" w:line="240" w:lineRule="auto"/>
        <w:ind w:left="1410" w:hanging="1410"/>
        <w:rPr>
          <w:rFonts w:asciiTheme="majorHAnsi" w:hAnsiTheme="majorHAnsi"/>
          <w:b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1</w:t>
      </w:r>
      <w:r>
        <w:rPr>
          <w:rFonts w:asciiTheme="majorHAnsi" w:hAnsiTheme="majorHAnsi"/>
          <w:sz w:val="18"/>
          <w:szCs w:val="20"/>
        </w:rPr>
        <w:t>0.45-11.15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eastAsia="Times New Roman" w:hAnsiTheme="majorHAnsi"/>
          <w:b/>
          <w:sz w:val="18"/>
          <w:szCs w:val="20"/>
          <w:lang w:eastAsia="pl-PL"/>
        </w:rPr>
        <w:t>Wprowadzenie: a</w:t>
      </w:r>
      <w:r w:rsidRPr="00196ECF">
        <w:rPr>
          <w:rFonts w:asciiTheme="majorHAnsi" w:hAnsiTheme="majorHAnsi"/>
          <w:b/>
          <w:sz w:val="18"/>
          <w:szCs w:val="20"/>
        </w:rPr>
        <w:t>ksjologiczne i prawn</w:t>
      </w:r>
      <w:r>
        <w:rPr>
          <w:rFonts w:asciiTheme="majorHAnsi" w:hAnsiTheme="majorHAnsi"/>
          <w:b/>
          <w:sz w:val="18"/>
          <w:szCs w:val="20"/>
        </w:rPr>
        <w:t>o</w:t>
      </w:r>
      <w:r w:rsidR="00581F35">
        <w:rPr>
          <w:rFonts w:asciiTheme="majorHAnsi" w:hAnsiTheme="majorHAnsi"/>
          <w:b/>
          <w:sz w:val="18"/>
          <w:szCs w:val="20"/>
        </w:rPr>
        <w:t>-</w:t>
      </w:r>
      <w:r w:rsidRPr="00196ECF">
        <w:rPr>
          <w:rFonts w:asciiTheme="majorHAnsi" w:hAnsiTheme="majorHAnsi"/>
          <w:b/>
          <w:sz w:val="18"/>
          <w:szCs w:val="20"/>
        </w:rPr>
        <w:t>międzynarodowe uwarunkowania tajemnicy zawodowej</w:t>
      </w:r>
    </w:p>
    <w:p w:rsidR="001859CE" w:rsidRPr="00196ECF" w:rsidRDefault="001859CE" w:rsidP="001859CE">
      <w:pPr>
        <w:spacing w:after="0" w:line="240" w:lineRule="auto"/>
        <w:ind w:left="1410" w:firstLine="8"/>
        <w:rPr>
          <w:rFonts w:asciiTheme="majorHAnsi" w:hAnsiTheme="majorHAnsi"/>
          <w:b/>
          <w:sz w:val="18"/>
          <w:szCs w:val="20"/>
        </w:rPr>
      </w:pPr>
    </w:p>
    <w:p w:rsidR="001859CE" w:rsidRPr="00196ECF" w:rsidRDefault="001859CE" w:rsidP="007D1814">
      <w:pPr>
        <w:pStyle w:val="Akapitzlist"/>
        <w:spacing w:after="0" w:line="240" w:lineRule="auto"/>
        <w:ind w:left="284"/>
        <w:rPr>
          <w:rFonts w:asciiTheme="majorHAnsi" w:hAnsiTheme="majorHAnsi" w:cs="Times New Roman"/>
          <w:sz w:val="18"/>
          <w:szCs w:val="20"/>
        </w:rPr>
      </w:pPr>
      <w:r w:rsidRPr="00196ECF">
        <w:rPr>
          <w:rFonts w:asciiTheme="majorHAnsi" w:hAnsiTheme="majorHAnsi" w:cs="Times New Roman"/>
          <w:sz w:val="18"/>
          <w:szCs w:val="20"/>
        </w:rPr>
        <w:t xml:space="preserve">dr </w:t>
      </w:r>
      <w:r w:rsidR="001516DA">
        <w:rPr>
          <w:rFonts w:asciiTheme="majorHAnsi" w:hAnsiTheme="majorHAnsi" w:cs="Times New Roman"/>
          <w:sz w:val="18"/>
          <w:szCs w:val="20"/>
        </w:rPr>
        <w:t xml:space="preserve">Wojciech Wojtyła, </w:t>
      </w:r>
      <w:r w:rsidRPr="00196ECF">
        <w:rPr>
          <w:rFonts w:asciiTheme="majorHAnsi" w:hAnsiTheme="majorHAnsi" w:cs="Times New Roman"/>
          <w:sz w:val="18"/>
          <w:szCs w:val="20"/>
        </w:rPr>
        <w:t>UTH Radom</w:t>
      </w:r>
      <w:r>
        <w:rPr>
          <w:rFonts w:asciiTheme="majorHAnsi" w:hAnsiTheme="majorHAnsi" w:cs="Times New Roman"/>
          <w:sz w:val="18"/>
          <w:szCs w:val="20"/>
        </w:rPr>
        <w:t>;</w:t>
      </w:r>
      <w:r w:rsidRPr="00196ECF">
        <w:rPr>
          <w:rFonts w:asciiTheme="majorHAnsi" w:hAnsiTheme="majorHAnsi" w:cs="Times New Roman"/>
          <w:sz w:val="18"/>
          <w:szCs w:val="20"/>
        </w:rPr>
        <w:t xml:space="preserve"> </w:t>
      </w:r>
      <w:r w:rsidRPr="00196ECF">
        <w:rPr>
          <w:rFonts w:asciiTheme="majorHAnsi" w:hAnsiTheme="majorHAnsi" w:cs="Times New Roman"/>
          <w:i/>
          <w:sz w:val="18"/>
          <w:szCs w:val="20"/>
        </w:rPr>
        <w:t>Aksjologiczne uwarunkowania tajemnicy zawodowej</w:t>
      </w:r>
    </w:p>
    <w:p w:rsidR="001859CE" w:rsidRPr="007F0B0D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adw., </w:t>
      </w:r>
      <w:r w:rsidRPr="00196ECF">
        <w:rPr>
          <w:rFonts w:asciiTheme="majorHAnsi" w:hAnsiTheme="majorHAnsi"/>
          <w:sz w:val="18"/>
          <w:szCs w:val="20"/>
        </w:rPr>
        <w:t>dr Magdalena Matusiak-</w:t>
      </w:r>
      <w:proofErr w:type="spellStart"/>
      <w:r w:rsidRPr="00196ECF">
        <w:rPr>
          <w:rFonts w:asciiTheme="majorHAnsi" w:hAnsiTheme="majorHAnsi"/>
          <w:sz w:val="18"/>
          <w:szCs w:val="20"/>
        </w:rPr>
        <w:t>Frącczak</w:t>
      </w:r>
      <w:proofErr w:type="spellEnd"/>
      <w:r w:rsidRPr="00196ECF">
        <w:rPr>
          <w:rFonts w:asciiTheme="majorHAnsi" w:hAnsiTheme="majorHAnsi"/>
          <w:sz w:val="18"/>
          <w:szCs w:val="20"/>
        </w:rPr>
        <w:t>, UŁ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zawodowa w prawie międzynarodowym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11.15-12.15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>Panel I</w:t>
      </w:r>
      <w:r w:rsidRPr="00196ECF">
        <w:rPr>
          <w:rFonts w:asciiTheme="majorHAnsi" w:hAnsiTheme="majorHAnsi"/>
          <w:b/>
          <w:sz w:val="18"/>
          <w:szCs w:val="20"/>
        </w:rPr>
        <w:t xml:space="preserve"> </w:t>
      </w:r>
      <w:r>
        <w:rPr>
          <w:rFonts w:asciiTheme="majorHAnsi" w:hAnsiTheme="majorHAnsi"/>
          <w:b/>
          <w:sz w:val="18"/>
          <w:szCs w:val="20"/>
        </w:rPr>
        <w:t xml:space="preserve">- </w:t>
      </w:r>
      <w:r w:rsidRPr="00196ECF">
        <w:rPr>
          <w:rFonts w:asciiTheme="majorHAnsi" w:hAnsiTheme="majorHAnsi"/>
          <w:b/>
          <w:sz w:val="18"/>
          <w:szCs w:val="20"/>
        </w:rPr>
        <w:t xml:space="preserve">Tajemnica zawodowa z perspektywy osoby chronionej tajemnicą </w:t>
      </w:r>
    </w:p>
    <w:p w:rsidR="001859CE" w:rsidRPr="00217428" w:rsidRDefault="001859CE" w:rsidP="001859CE">
      <w:pPr>
        <w:pStyle w:val="NormalnyWeb"/>
        <w:spacing w:before="0" w:beforeAutospacing="0" w:after="0" w:afterAutospacing="0"/>
        <w:ind w:left="1410" w:firstLine="8"/>
        <w:rPr>
          <w:rFonts w:asciiTheme="majorHAnsi" w:hAnsiTheme="majorHAnsi"/>
          <w:sz w:val="18"/>
          <w:szCs w:val="20"/>
          <w:lang w:val="de-DE"/>
        </w:rPr>
      </w:pPr>
      <w:r w:rsidRPr="00217428">
        <w:rPr>
          <w:rFonts w:asciiTheme="majorHAnsi" w:hAnsiTheme="majorHAnsi"/>
          <w:sz w:val="18"/>
          <w:szCs w:val="20"/>
          <w:lang w:val="de-DE"/>
        </w:rPr>
        <w:t>(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moderator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: </w:t>
      </w:r>
      <w:proofErr w:type="spellStart"/>
      <w:r>
        <w:rPr>
          <w:rFonts w:asciiTheme="majorHAnsi" w:hAnsiTheme="majorHAnsi"/>
          <w:sz w:val="18"/>
          <w:szCs w:val="20"/>
          <w:lang w:val="de-DE"/>
        </w:rPr>
        <w:t>adw</w:t>
      </w:r>
      <w:proofErr w:type="spellEnd"/>
      <w:r>
        <w:rPr>
          <w:rFonts w:asciiTheme="majorHAnsi" w:hAnsiTheme="majorHAnsi"/>
          <w:sz w:val="18"/>
          <w:szCs w:val="20"/>
          <w:lang w:val="de-DE"/>
        </w:rPr>
        <w:t xml:space="preserve">.,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dr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 Monika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Strus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 xml:space="preserve"> – </w:t>
      </w:r>
      <w:proofErr w:type="spellStart"/>
      <w:r w:rsidRPr="00217428">
        <w:rPr>
          <w:rFonts w:asciiTheme="majorHAnsi" w:hAnsiTheme="majorHAnsi"/>
          <w:sz w:val="18"/>
          <w:szCs w:val="20"/>
          <w:lang w:val="de-DE"/>
        </w:rPr>
        <w:t>Wołos</w:t>
      </w:r>
      <w:proofErr w:type="spellEnd"/>
      <w:r w:rsidRPr="00217428">
        <w:rPr>
          <w:rFonts w:asciiTheme="majorHAnsi" w:hAnsiTheme="majorHAnsi"/>
          <w:sz w:val="18"/>
          <w:szCs w:val="20"/>
          <w:lang w:val="de-DE"/>
        </w:rPr>
        <w:t>)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 xml:space="preserve">dr Joanna </w:t>
      </w:r>
      <w:proofErr w:type="spellStart"/>
      <w:r>
        <w:rPr>
          <w:rFonts w:asciiTheme="majorHAnsi" w:hAnsiTheme="majorHAnsi"/>
          <w:sz w:val="18"/>
          <w:szCs w:val="20"/>
        </w:rPr>
        <w:t>Uliasz</w:t>
      </w:r>
      <w:proofErr w:type="spellEnd"/>
      <w:r>
        <w:rPr>
          <w:rFonts w:asciiTheme="majorHAnsi" w:hAnsiTheme="majorHAnsi"/>
          <w:sz w:val="18"/>
          <w:szCs w:val="20"/>
        </w:rPr>
        <w:t xml:space="preserve">, </w:t>
      </w:r>
      <w:proofErr w:type="spellStart"/>
      <w:r>
        <w:rPr>
          <w:rFonts w:asciiTheme="majorHAnsi" w:hAnsiTheme="majorHAnsi"/>
          <w:sz w:val="18"/>
          <w:szCs w:val="20"/>
        </w:rPr>
        <w:t>URz</w:t>
      </w:r>
      <w:proofErr w:type="spellEnd"/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zawodowa jako element ochrony prawa do prywatności</w:t>
      </w:r>
    </w:p>
    <w:p w:rsidR="001859CE" w:rsidRPr="00D97FAD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adw., </w:t>
      </w:r>
      <w:r w:rsidRPr="00D97FAD">
        <w:rPr>
          <w:rFonts w:asciiTheme="majorHAnsi" w:hAnsiTheme="majorHAnsi"/>
          <w:sz w:val="18"/>
          <w:szCs w:val="20"/>
        </w:rPr>
        <w:t xml:space="preserve">prof. dr hab. Piotr Kardas; UJ; </w:t>
      </w:r>
      <w:r w:rsidRPr="00D97FAD">
        <w:rPr>
          <w:rFonts w:asciiTheme="majorHAnsi" w:hAnsiTheme="majorHAnsi"/>
          <w:i/>
          <w:sz w:val="18"/>
          <w:szCs w:val="20"/>
        </w:rPr>
        <w:t>Ochrona klienta prawnika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</w:t>
      </w:r>
      <w:r w:rsidR="007D1814">
        <w:rPr>
          <w:rFonts w:asciiTheme="majorHAnsi" w:hAnsiTheme="majorHAnsi"/>
          <w:sz w:val="18"/>
          <w:szCs w:val="20"/>
        </w:rPr>
        <w:t>rof. dr hab. Jacek Sobczak, Akademia Ekonomiczno-Humanistyczna w Warszawie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i/>
          <w:sz w:val="18"/>
          <w:szCs w:val="20"/>
        </w:rPr>
        <w:t>Tajemnica lekarska i dziennikarska – wybrane aspekty prawne</w:t>
      </w:r>
      <w:r w:rsidRPr="00196ECF">
        <w:rPr>
          <w:rFonts w:asciiTheme="majorHAnsi" w:hAnsiTheme="majorHAnsi"/>
          <w:sz w:val="18"/>
          <w:szCs w:val="20"/>
        </w:rPr>
        <w:t xml:space="preserve"> 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dr hab. Błażej Kmieciak, UM w Łodzi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Ochrona pacjenta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12.15</w:t>
      </w:r>
      <w:r w:rsidRPr="00196ECF">
        <w:rPr>
          <w:rFonts w:asciiTheme="majorHAnsi" w:hAnsiTheme="majorHAnsi"/>
          <w:sz w:val="18"/>
          <w:szCs w:val="20"/>
        </w:rPr>
        <w:t>-1</w:t>
      </w:r>
      <w:r>
        <w:rPr>
          <w:rFonts w:asciiTheme="majorHAnsi" w:hAnsiTheme="majorHAnsi"/>
          <w:sz w:val="18"/>
          <w:szCs w:val="20"/>
        </w:rPr>
        <w:t>2.45</w:t>
      </w:r>
      <w:r w:rsidRPr="00196ECF">
        <w:rPr>
          <w:rFonts w:asciiTheme="majorHAnsi" w:hAnsiTheme="majorHAnsi"/>
          <w:sz w:val="18"/>
          <w:szCs w:val="20"/>
        </w:rPr>
        <w:tab/>
        <w:t xml:space="preserve">Przerwa kawowa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12.45-13.45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 xml:space="preserve">Panel </w:t>
      </w:r>
      <w:r w:rsidRPr="00196ECF">
        <w:rPr>
          <w:rFonts w:asciiTheme="majorHAnsi" w:hAnsiTheme="majorHAnsi"/>
          <w:b/>
          <w:sz w:val="18"/>
          <w:szCs w:val="20"/>
        </w:rPr>
        <w:t xml:space="preserve">II -Tajemnica zawodowa z perspektywy jej piastuna </w:t>
      </w:r>
      <w:r>
        <w:rPr>
          <w:rFonts w:asciiTheme="majorHAnsi" w:hAnsiTheme="majorHAnsi"/>
          <w:b/>
          <w:sz w:val="18"/>
          <w:szCs w:val="20"/>
        </w:rPr>
        <w:br/>
      </w:r>
      <w:r w:rsidRPr="00196ECF">
        <w:rPr>
          <w:rFonts w:asciiTheme="majorHAnsi" w:hAnsiTheme="majorHAnsi"/>
          <w:sz w:val="18"/>
          <w:szCs w:val="20"/>
        </w:rPr>
        <w:t xml:space="preserve">(moderator: </w:t>
      </w:r>
      <w:r w:rsidR="007D1814">
        <w:rPr>
          <w:rFonts w:asciiTheme="majorHAnsi" w:hAnsiTheme="majorHAnsi"/>
          <w:sz w:val="18"/>
          <w:szCs w:val="20"/>
        </w:rPr>
        <w:t>adw., dr Andrzej Malicki</w:t>
      </w:r>
      <w:bookmarkStart w:id="0" w:name="_GoBack"/>
      <w:bookmarkEnd w:id="0"/>
      <w:r>
        <w:rPr>
          <w:rFonts w:asciiTheme="majorHAnsi" w:hAnsiTheme="majorHAnsi"/>
          <w:sz w:val="18"/>
          <w:szCs w:val="20"/>
        </w:rPr>
        <w:t>)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r. pr., dr hab. Rafał </w:t>
      </w:r>
      <w:r w:rsidRPr="00CE1242">
        <w:rPr>
          <w:rFonts w:asciiTheme="majorHAnsi" w:hAnsiTheme="majorHAnsi"/>
          <w:sz w:val="18"/>
          <w:szCs w:val="20"/>
        </w:rPr>
        <w:t>Stankiewicz</w:t>
      </w:r>
      <w:r>
        <w:rPr>
          <w:rFonts w:asciiTheme="majorHAnsi" w:hAnsiTheme="majorHAnsi"/>
          <w:sz w:val="18"/>
          <w:szCs w:val="20"/>
        </w:rPr>
        <w:t>;</w:t>
      </w:r>
      <w:r w:rsidRPr="00CE1242">
        <w:rPr>
          <w:rFonts w:asciiTheme="majorHAnsi" w:hAnsiTheme="majorHAnsi"/>
          <w:sz w:val="18"/>
          <w:szCs w:val="20"/>
        </w:rPr>
        <w:t xml:space="preserve"> UW; </w:t>
      </w:r>
      <w:r w:rsidRPr="00CE1242">
        <w:rPr>
          <w:rFonts w:asciiTheme="majorHAnsi" w:hAnsiTheme="majorHAnsi"/>
          <w:i/>
          <w:sz w:val="18"/>
          <w:szCs w:val="20"/>
        </w:rPr>
        <w:t>Tajemnica adwokacko-radcowska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dr nauk med. Ireneusz Dziuba, </w:t>
      </w:r>
      <w:r>
        <w:rPr>
          <w:rFonts w:asciiTheme="majorHAnsi" w:hAnsiTheme="majorHAnsi"/>
          <w:sz w:val="18"/>
          <w:szCs w:val="20"/>
        </w:rPr>
        <w:t xml:space="preserve">UTH Radom; </w:t>
      </w:r>
      <w:r w:rsidRPr="00CE1242">
        <w:rPr>
          <w:rFonts w:asciiTheme="majorHAnsi" w:hAnsiTheme="majorHAnsi"/>
          <w:i/>
          <w:sz w:val="18"/>
          <w:szCs w:val="20"/>
        </w:rPr>
        <w:t>Tajemnica lekarska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red. Wojciech </w:t>
      </w:r>
      <w:proofErr w:type="spellStart"/>
      <w:r w:rsidRPr="00CE1242">
        <w:rPr>
          <w:rFonts w:asciiTheme="majorHAnsi" w:hAnsiTheme="majorHAnsi"/>
          <w:sz w:val="18"/>
          <w:szCs w:val="20"/>
        </w:rPr>
        <w:t>Tumidalski</w:t>
      </w:r>
      <w:proofErr w:type="spellEnd"/>
      <w:r w:rsidRPr="00CE1242">
        <w:rPr>
          <w:rFonts w:asciiTheme="majorHAnsi" w:hAnsiTheme="majorHAnsi"/>
          <w:sz w:val="18"/>
          <w:szCs w:val="20"/>
        </w:rPr>
        <w:t>,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 xml:space="preserve">Tajemnica dziennikarska </w:t>
      </w:r>
    </w:p>
    <w:p w:rsidR="001859CE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 xml:space="preserve">prok. Paweł Banach, Prok. Rej. Lublin; </w:t>
      </w:r>
      <w:r w:rsidRPr="00196ECF">
        <w:rPr>
          <w:rFonts w:asciiTheme="majorHAnsi" w:hAnsiTheme="majorHAnsi"/>
          <w:i/>
          <w:sz w:val="18"/>
          <w:szCs w:val="20"/>
        </w:rPr>
        <w:t>Zwolnienie z tajemnicy przez prokuratora i sąd</w:t>
      </w:r>
      <w:r w:rsidRPr="00196ECF">
        <w:rPr>
          <w:rFonts w:asciiTheme="majorHAnsi" w:hAnsiTheme="majorHAnsi"/>
          <w:sz w:val="18"/>
          <w:szCs w:val="20"/>
        </w:rPr>
        <w:t xml:space="preserve"> </w:t>
      </w:r>
    </w:p>
    <w:p w:rsidR="007D1814" w:rsidRPr="00196ECF" w:rsidRDefault="007D1814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13.45-14.30</w:t>
      </w:r>
      <w:r w:rsidRPr="00196ECF">
        <w:rPr>
          <w:rFonts w:asciiTheme="majorHAnsi" w:hAnsiTheme="majorHAnsi"/>
          <w:sz w:val="18"/>
          <w:szCs w:val="20"/>
        </w:rPr>
        <w:tab/>
        <w:t xml:space="preserve">Dyskusja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14.30-15.15</w:t>
      </w:r>
      <w:r w:rsidRPr="00196ECF">
        <w:rPr>
          <w:rFonts w:asciiTheme="majorHAnsi" w:hAnsiTheme="majorHAnsi"/>
          <w:sz w:val="18"/>
          <w:szCs w:val="20"/>
        </w:rPr>
        <w:tab/>
        <w:t>Przerwa obiadowa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rPr>
          <w:rFonts w:asciiTheme="majorHAnsi" w:hAnsiTheme="majorHAnsi"/>
          <w:sz w:val="18"/>
          <w:szCs w:val="20"/>
        </w:rPr>
      </w:pPr>
    </w:p>
    <w:p w:rsidR="001859CE" w:rsidRDefault="001859CE" w:rsidP="001859CE">
      <w:pPr>
        <w:pStyle w:val="NormalnyWeb"/>
        <w:spacing w:before="0" w:beforeAutospacing="0" w:after="0" w:afterAutospacing="0"/>
        <w:ind w:left="1410" w:hanging="141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15.15-16.00</w:t>
      </w:r>
      <w:r w:rsidRPr="00196ECF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b/>
          <w:sz w:val="18"/>
          <w:szCs w:val="20"/>
        </w:rPr>
        <w:t>Panel III</w:t>
      </w:r>
      <w:r w:rsidRPr="00196ECF">
        <w:rPr>
          <w:rFonts w:asciiTheme="majorHAnsi" w:hAnsiTheme="majorHAnsi"/>
          <w:b/>
          <w:sz w:val="18"/>
          <w:szCs w:val="20"/>
        </w:rPr>
        <w:t xml:space="preserve"> - Tajemnica zawodowa w orzecznictwie 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ind w:left="1410" w:firstLine="8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  <w:lang w:val="de-DE"/>
        </w:rPr>
        <w:t>(</w:t>
      </w:r>
      <w:proofErr w:type="spellStart"/>
      <w:r>
        <w:rPr>
          <w:rFonts w:asciiTheme="majorHAnsi" w:hAnsiTheme="majorHAnsi"/>
          <w:sz w:val="18"/>
          <w:szCs w:val="20"/>
          <w:lang w:val="de-DE"/>
        </w:rPr>
        <w:t>moderator</w:t>
      </w:r>
      <w:proofErr w:type="spellEnd"/>
      <w:r>
        <w:rPr>
          <w:rFonts w:asciiTheme="majorHAnsi" w:hAnsiTheme="majorHAnsi"/>
          <w:sz w:val="18"/>
          <w:szCs w:val="20"/>
          <w:lang w:val="de-DE"/>
        </w:rPr>
        <w:t xml:space="preserve"> – r</w:t>
      </w:r>
      <w:r w:rsidRPr="00C869C9">
        <w:rPr>
          <w:rFonts w:asciiTheme="majorHAnsi" w:hAnsiTheme="majorHAnsi"/>
          <w:sz w:val="18"/>
          <w:szCs w:val="20"/>
          <w:lang w:val="de-DE"/>
        </w:rPr>
        <w:t xml:space="preserve">. </w:t>
      </w:r>
      <w:proofErr w:type="spellStart"/>
      <w:r w:rsidRPr="00C869C9">
        <w:rPr>
          <w:rFonts w:asciiTheme="majorHAnsi" w:hAnsiTheme="majorHAnsi"/>
          <w:sz w:val="18"/>
          <w:szCs w:val="20"/>
          <w:lang w:val="de-DE"/>
        </w:rPr>
        <w:t>pr</w:t>
      </w:r>
      <w:proofErr w:type="spellEnd"/>
      <w:r w:rsidRPr="00C869C9">
        <w:rPr>
          <w:rFonts w:asciiTheme="majorHAnsi" w:hAnsiTheme="majorHAnsi"/>
          <w:sz w:val="18"/>
          <w:szCs w:val="20"/>
          <w:lang w:val="de-DE"/>
        </w:rPr>
        <w:t>.</w:t>
      </w:r>
      <w:r>
        <w:rPr>
          <w:rFonts w:asciiTheme="majorHAnsi" w:hAnsiTheme="majorHAnsi"/>
          <w:sz w:val="18"/>
          <w:szCs w:val="20"/>
          <w:lang w:val="de-DE"/>
        </w:rPr>
        <w:t>,</w:t>
      </w:r>
      <w:r w:rsidRPr="00C869C9">
        <w:rPr>
          <w:rFonts w:asciiTheme="majorHAnsi" w:hAnsiTheme="majorHAnsi"/>
          <w:sz w:val="18"/>
          <w:szCs w:val="20"/>
          <w:lang w:val="de-DE"/>
        </w:rPr>
        <w:t xml:space="preserve"> </w:t>
      </w:r>
      <w:proofErr w:type="spellStart"/>
      <w:r w:rsidRPr="00C869C9">
        <w:rPr>
          <w:rFonts w:asciiTheme="majorHAnsi" w:hAnsiTheme="majorHAnsi"/>
          <w:sz w:val="18"/>
          <w:szCs w:val="20"/>
          <w:lang w:val="de-DE"/>
        </w:rPr>
        <w:t>dr</w:t>
      </w:r>
      <w:proofErr w:type="spellEnd"/>
      <w:r w:rsidRPr="00C869C9">
        <w:rPr>
          <w:rFonts w:asciiTheme="majorHAnsi" w:hAnsiTheme="majorHAnsi"/>
          <w:sz w:val="18"/>
          <w:szCs w:val="20"/>
          <w:lang w:val="de-DE"/>
        </w:rPr>
        <w:t xml:space="preserve"> hab. </w:t>
      </w:r>
      <w:r w:rsidRPr="00196ECF">
        <w:rPr>
          <w:rFonts w:asciiTheme="majorHAnsi" w:hAnsiTheme="majorHAnsi"/>
          <w:sz w:val="18"/>
          <w:szCs w:val="20"/>
        </w:rPr>
        <w:t>Mariusz Wieczorek</w:t>
      </w:r>
      <w:r>
        <w:rPr>
          <w:rFonts w:asciiTheme="majorHAnsi" w:hAnsiTheme="majorHAnsi"/>
          <w:sz w:val="18"/>
          <w:szCs w:val="20"/>
        </w:rPr>
        <w:t xml:space="preserve">; </w:t>
      </w:r>
      <w:r w:rsidRPr="00196ECF">
        <w:rPr>
          <w:rFonts w:asciiTheme="majorHAnsi" w:hAnsiTheme="majorHAnsi"/>
          <w:sz w:val="18"/>
          <w:szCs w:val="20"/>
        </w:rPr>
        <w:t>prof. UTH Radom)</w:t>
      </w:r>
    </w:p>
    <w:p w:rsidR="001859CE" w:rsidRPr="00196ECF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dr hab</w:t>
      </w:r>
      <w:r w:rsidRPr="00196ECF">
        <w:rPr>
          <w:rFonts w:asciiTheme="majorHAnsi" w:hAnsiTheme="majorHAnsi"/>
          <w:sz w:val="18"/>
          <w:szCs w:val="20"/>
        </w:rPr>
        <w:t>. Krystian Markiewicz</w:t>
      </w:r>
      <w:r>
        <w:rPr>
          <w:rFonts w:asciiTheme="majorHAnsi" w:hAnsiTheme="majorHAnsi"/>
          <w:sz w:val="18"/>
          <w:szCs w:val="20"/>
        </w:rPr>
        <w:t>,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 xml:space="preserve">prof. </w:t>
      </w:r>
      <w:r w:rsidRPr="00196ECF">
        <w:rPr>
          <w:rFonts w:asciiTheme="majorHAnsi" w:hAnsiTheme="majorHAnsi"/>
          <w:sz w:val="18"/>
          <w:szCs w:val="20"/>
        </w:rPr>
        <w:t xml:space="preserve">UŚ; </w:t>
      </w:r>
      <w:r>
        <w:rPr>
          <w:rFonts w:asciiTheme="majorHAnsi" w:hAnsiTheme="majorHAnsi"/>
          <w:sz w:val="18"/>
          <w:szCs w:val="20"/>
        </w:rPr>
        <w:t xml:space="preserve">SSO Katowice; </w:t>
      </w:r>
      <w:r w:rsidRPr="00196ECF">
        <w:rPr>
          <w:rFonts w:asciiTheme="majorHAnsi" w:hAnsiTheme="majorHAnsi"/>
          <w:i/>
          <w:sz w:val="18"/>
          <w:szCs w:val="20"/>
        </w:rPr>
        <w:t>Tajemnica zawodowa w orzecznictwie sądów cywilnych</w:t>
      </w:r>
    </w:p>
    <w:p w:rsidR="001859CE" w:rsidRPr="00CE1242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 xml:space="preserve">SSN Jarosław </w:t>
      </w:r>
      <w:proofErr w:type="spellStart"/>
      <w:r w:rsidRPr="00CE1242">
        <w:rPr>
          <w:rFonts w:asciiTheme="majorHAnsi" w:hAnsiTheme="majorHAnsi"/>
          <w:sz w:val="18"/>
          <w:szCs w:val="20"/>
        </w:rPr>
        <w:t>Matras</w:t>
      </w:r>
      <w:proofErr w:type="spellEnd"/>
      <w:r w:rsidRPr="00CE1242">
        <w:rPr>
          <w:rFonts w:asciiTheme="majorHAnsi" w:hAnsiTheme="majorHAnsi"/>
          <w:sz w:val="18"/>
          <w:szCs w:val="20"/>
        </w:rPr>
        <w:t xml:space="preserve">, </w:t>
      </w:r>
      <w:r w:rsidRPr="00CE1242">
        <w:rPr>
          <w:rFonts w:asciiTheme="majorHAnsi" w:hAnsiTheme="majorHAnsi"/>
          <w:i/>
          <w:sz w:val="18"/>
          <w:szCs w:val="20"/>
        </w:rPr>
        <w:t>Tajemnica zawodowa w orzecznictwie sądów karnych</w:t>
      </w:r>
    </w:p>
    <w:p w:rsidR="001859CE" w:rsidRPr="007D1814" w:rsidRDefault="001859CE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  <w:r w:rsidRPr="00CE1242">
        <w:rPr>
          <w:rFonts w:asciiTheme="majorHAnsi" w:hAnsiTheme="majorHAnsi"/>
          <w:sz w:val="18"/>
          <w:szCs w:val="20"/>
        </w:rPr>
        <w:t>Sędzia WSA w Warszawie, Jarosław Łuczaj</w:t>
      </w:r>
      <w:r>
        <w:rPr>
          <w:rFonts w:asciiTheme="majorHAnsi" w:hAnsiTheme="majorHAnsi"/>
          <w:sz w:val="18"/>
          <w:szCs w:val="20"/>
        </w:rPr>
        <w:t>;</w:t>
      </w:r>
      <w:r w:rsidRPr="00196ECF">
        <w:rPr>
          <w:rFonts w:asciiTheme="majorHAnsi" w:hAnsiTheme="majorHAnsi"/>
          <w:sz w:val="18"/>
          <w:szCs w:val="20"/>
        </w:rPr>
        <w:t xml:space="preserve"> </w:t>
      </w:r>
      <w:r w:rsidRPr="00196ECF">
        <w:rPr>
          <w:rFonts w:asciiTheme="majorHAnsi" w:hAnsiTheme="majorHAnsi"/>
          <w:i/>
          <w:sz w:val="18"/>
          <w:szCs w:val="20"/>
        </w:rPr>
        <w:t>Tajemnica narady sędziowskiej</w:t>
      </w:r>
    </w:p>
    <w:p w:rsidR="007D1814" w:rsidRPr="00196ECF" w:rsidRDefault="007D1814" w:rsidP="007D1814">
      <w:pPr>
        <w:pStyle w:val="NormalnyWeb"/>
        <w:spacing w:before="0" w:beforeAutospacing="0" w:after="0" w:afterAutospacing="0"/>
        <w:ind w:left="284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 w:rsidRPr="00196ECF">
        <w:rPr>
          <w:rFonts w:asciiTheme="majorHAnsi" w:hAnsiTheme="majorHAnsi"/>
          <w:sz w:val="18"/>
          <w:szCs w:val="20"/>
        </w:rPr>
        <w:t>1</w:t>
      </w:r>
      <w:r>
        <w:rPr>
          <w:rFonts w:asciiTheme="majorHAnsi" w:hAnsiTheme="majorHAnsi"/>
          <w:sz w:val="18"/>
          <w:szCs w:val="20"/>
        </w:rPr>
        <w:t>6.00-16.30</w:t>
      </w:r>
      <w:r w:rsidRPr="00196ECF">
        <w:rPr>
          <w:rFonts w:asciiTheme="majorHAnsi" w:hAnsiTheme="majorHAnsi"/>
          <w:sz w:val="18"/>
          <w:szCs w:val="20"/>
        </w:rPr>
        <w:tab/>
        <w:t xml:space="preserve">Dyskusja </w:t>
      </w:r>
    </w:p>
    <w:p w:rsidR="001859CE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16.30</w:t>
      </w:r>
      <w:r>
        <w:rPr>
          <w:rFonts w:asciiTheme="majorHAnsi" w:hAnsiTheme="majorHAnsi"/>
          <w:sz w:val="18"/>
          <w:szCs w:val="20"/>
        </w:rPr>
        <w:tab/>
      </w:r>
      <w:r w:rsidRPr="00196ECF">
        <w:rPr>
          <w:rFonts w:asciiTheme="majorHAnsi" w:hAnsiTheme="majorHAnsi"/>
          <w:sz w:val="18"/>
          <w:szCs w:val="20"/>
        </w:rPr>
        <w:t>Zakończenie konferencji</w:t>
      </w:r>
    </w:p>
    <w:p w:rsidR="001859CE" w:rsidRPr="00196ECF" w:rsidRDefault="001859CE" w:rsidP="001859C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20"/>
        </w:rPr>
      </w:pPr>
    </w:p>
    <w:p w:rsidR="001859CE" w:rsidRPr="00196ECF" w:rsidRDefault="001859CE" w:rsidP="007D1814">
      <w:pPr>
        <w:spacing w:after="0" w:line="240" w:lineRule="auto"/>
        <w:rPr>
          <w:rFonts w:asciiTheme="majorHAnsi" w:eastAsia="Times New Roman" w:hAnsiTheme="majorHAnsi" w:cs="Times New Roman"/>
          <w:bCs/>
          <w:kern w:val="36"/>
          <w:sz w:val="16"/>
          <w:szCs w:val="18"/>
          <w:lang w:eastAsia="pl-PL"/>
        </w:rPr>
      </w:pPr>
    </w:p>
    <w:p w:rsidR="00474057" w:rsidRPr="00474057" w:rsidRDefault="00474057" w:rsidP="0047405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74057" w:rsidRPr="00474057" w:rsidSect="007E31A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EF5"/>
    <w:multiLevelType w:val="hybridMultilevel"/>
    <w:tmpl w:val="8BE4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C4"/>
    <w:multiLevelType w:val="hybridMultilevel"/>
    <w:tmpl w:val="BDB4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D97"/>
    <w:multiLevelType w:val="hybridMultilevel"/>
    <w:tmpl w:val="D0AC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E79D1"/>
    <w:multiLevelType w:val="hybridMultilevel"/>
    <w:tmpl w:val="2B0C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7"/>
    <w:rsid w:val="000B39EA"/>
    <w:rsid w:val="001516DA"/>
    <w:rsid w:val="001859CE"/>
    <w:rsid w:val="002B1493"/>
    <w:rsid w:val="00474057"/>
    <w:rsid w:val="005049BB"/>
    <w:rsid w:val="00511D63"/>
    <w:rsid w:val="00525837"/>
    <w:rsid w:val="00581F35"/>
    <w:rsid w:val="00616634"/>
    <w:rsid w:val="0062059B"/>
    <w:rsid w:val="006C5903"/>
    <w:rsid w:val="007D1814"/>
    <w:rsid w:val="0094532C"/>
    <w:rsid w:val="009A32BC"/>
    <w:rsid w:val="009D0038"/>
    <w:rsid w:val="00A43DD3"/>
    <w:rsid w:val="00A57861"/>
    <w:rsid w:val="00A638FA"/>
    <w:rsid w:val="00D613E2"/>
    <w:rsid w:val="00F54375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5BC7"/>
  <w15:docId w15:val="{0D16132E-40A7-4EDF-82C9-B4C89FF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9C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2020-02-18T11:45:00Z</cp:lastPrinted>
  <dcterms:created xsi:type="dcterms:W3CDTF">2020-02-18T11:52:00Z</dcterms:created>
  <dcterms:modified xsi:type="dcterms:W3CDTF">2020-02-18T11:52:00Z</dcterms:modified>
</cp:coreProperties>
</file>