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5A" w:rsidRDefault="00807167" w:rsidP="00FA5447">
      <w:pPr>
        <w:jc w:val="center"/>
        <w:rPr>
          <w:rFonts w:ascii="Times New Roman" w:hAnsi="Times New Roman" w:cs="Times New Roman"/>
          <w:b/>
          <w:sz w:val="24"/>
          <w:szCs w:val="20"/>
          <w:u w:val="single"/>
        </w:rPr>
      </w:pPr>
      <w:r>
        <w:rPr>
          <w:rFonts w:ascii="Times New Roman" w:hAnsi="Times New Roman" w:cs="Times New Roman"/>
          <w:b/>
          <w:sz w:val="24"/>
          <w:szCs w:val="20"/>
          <w:u w:val="single"/>
        </w:rPr>
        <w:t>K</w:t>
      </w:r>
      <w:r w:rsidR="007C29A6" w:rsidRPr="0054330F">
        <w:rPr>
          <w:rFonts w:ascii="Times New Roman" w:hAnsi="Times New Roman" w:cs="Times New Roman"/>
          <w:b/>
          <w:sz w:val="24"/>
          <w:szCs w:val="20"/>
          <w:u w:val="single"/>
        </w:rPr>
        <w:t>alendarium –</w:t>
      </w:r>
      <w:r>
        <w:rPr>
          <w:rFonts w:ascii="Times New Roman" w:hAnsi="Times New Roman" w:cs="Times New Roman"/>
          <w:b/>
          <w:sz w:val="24"/>
          <w:szCs w:val="20"/>
          <w:u w:val="single"/>
        </w:rPr>
        <w:t xml:space="preserve"> </w:t>
      </w:r>
      <w:r w:rsidR="007C29A6" w:rsidRPr="0054330F">
        <w:rPr>
          <w:rFonts w:ascii="Times New Roman" w:hAnsi="Times New Roman" w:cs="Times New Roman"/>
          <w:b/>
          <w:sz w:val="24"/>
          <w:szCs w:val="20"/>
          <w:u w:val="single"/>
        </w:rPr>
        <w:t>obowiązki przedsiębiorców prowadzących praktyki zawodowe</w:t>
      </w:r>
    </w:p>
    <w:p w:rsidR="00807167" w:rsidRPr="00807167" w:rsidRDefault="00807167" w:rsidP="00807167">
      <w:pPr>
        <w:jc w:val="both"/>
        <w:rPr>
          <w:rFonts w:ascii="Times New Roman" w:hAnsi="Times New Roman" w:cs="Times New Roman"/>
          <w:sz w:val="24"/>
          <w:szCs w:val="20"/>
        </w:rPr>
      </w:pPr>
      <w:r w:rsidRPr="00807167">
        <w:rPr>
          <w:rFonts w:ascii="Times New Roman" w:hAnsi="Times New Roman" w:cs="Times New Roman"/>
          <w:sz w:val="24"/>
          <w:szCs w:val="20"/>
        </w:rPr>
        <w:t xml:space="preserve">Poniżej prezentujemy Państwu zaktualizowane kalendarium wybranych obowiązków lekarzy i lekarzy dentystów prowadzących indywidualne i grupowe praktyki lekarskie. </w:t>
      </w:r>
      <w:r>
        <w:rPr>
          <w:rFonts w:ascii="Times New Roman" w:hAnsi="Times New Roman" w:cs="Times New Roman"/>
          <w:sz w:val="24"/>
          <w:szCs w:val="20"/>
        </w:rPr>
        <w:t>Państwa obowiązki w roku 201</w:t>
      </w:r>
      <w:r w:rsidR="00766936">
        <w:rPr>
          <w:rFonts w:ascii="Times New Roman" w:hAnsi="Times New Roman" w:cs="Times New Roman"/>
          <w:sz w:val="24"/>
          <w:szCs w:val="20"/>
        </w:rPr>
        <w:t>8</w:t>
      </w:r>
      <w:r>
        <w:rPr>
          <w:rFonts w:ascii="Times New Roman" w:hAnsi="Times New Roman" w:cs="Times New Roman"/>
          <w:sz w:val="24"/>
          <w:szCs w:val="20"/>
        </w:rPr>
        <w:t xml:space="preserve"> </w:t>
      </w:r>
      <w:r w:rsidR="00891890">
        <w:rPr>
          <w:rFonts w:ascii="Times New Roman" w:hAnsi="Times New Roman" w:cs="Times New Roman"/>
          <w:sz w:val="24"/>
          <w:szCs w:val="20"/>
        </w:rPr>
        <w:t xml:space="preserve">co do zasady </w:t>
      </w:r>
      <w:bookmarkStart w:id="0" w:name="_GoBack"/>
      <w:bookmarkEnd w:id="0"/>
      <w:r>
        <w:rPr>
          <w:rFonts w:ascii="Times New Roman" w:hAnsi="Times New Roman" w:cs="Times New Roman"/>
          <w:sz w:val="24"/>
          <w:szCs w:val="20"/>
        </w:rPr>
        <w:t>pokrywają się z obowiązkami, które wypełniali Państwo już w roku 201</w:t>
      </w:r>
      <w:r w:rsidR="003C768E">
        <w:rPr>
          <w:rFonts w:ascii="Times New Roman" w:hAnsi="Times New Roman" w:cs="Times New Roman"/>
          <w:sz w:val="24"/>
          <w:szCs w:val="20"/>
        </w:rPr>
        <w:t>7</w:t>
      </w:r>
      <w:r>
        <w:rPr>
          <w:rFonts w:ascii="Times New Roman" w:hAnsi="Times New Roman" w:cs="Times New Roman"/>
          <w:sz w:val="24"/>
          <w:szCs w:val="20"/>
        </w:rPr>
        <w:t xml:space="preserve">. </w:t>
      </w:r>
    </w:p>
    <w:p w:rsidR="00807167" w:rsidRPr="0054330F" w:rsidRDefault="00807167" w:rsidP="00FA5447">
      <w:pPr>
        <w:jc w:val="center"/>
        <w:rPr>
          <w:rFonts w:ascii="Times New Roman" w:hAnsi="Times New Roman" w:cs="Times New Roman"/>
          <w:b/>
          <w:sz w:val="24"/>
          <w:szCs w:val="20"/>
          <w:u w:val="single"/>
        </w:rPr>
      </w:pPr>
    </w:p>
    <w:tbl>
      <w:tblPr>
        <w:tblStyle w:val="Tabela-Siatka"/>
        <w:tblW w:w="14284" w:type="dxa"/>
        <w:tblLayout w:type="fixed"/>
        <w:tblLook w:val="04A0" w:firstRow="1" w:lastRow="0" w:firstColumn="1" w:lastColumn="0" w:noHBand="0" w:noVBand="1"/>
      </w:tblPr>
      <w:tblGrid>
        <w:gridCol w:w="370"/>
        <w:gridCol w:w="3424"/>
        <w:gridCol w:w="4678"/>
        <w:gridCol w:w="5812"/>
      </w:tblGrid>
      <w:tr w:rsidR="00713D51" w:rsidRPr="006B2C4A" w:rsidTr="001044AC">
        <w:trPr>
          <w:trHeight w:val="425"/>
        </w:trPr>
        <w:tc>
          <w:tcPr>
            <w:tcW w:w="370" w:type="dxa"/>
            <w:tcBorders>
              <w:bottom w:val="single" w:sz="4" w:space="0" w:color="auto"/>
            </w:tcBorders>
          </w:tcPr>
          <w:p w:rsidR="00713D51" w:rsidRPr="006B2C4A" w:rsidRDefault="00713D51" w:rsidP="00DC6A91">
            <w:pPr>
              <w:jc w:val="center"/>
              <w:rPr>
                <w:rFonts w:ascii="Times New Roman" w:hAnsi="Times New Roman" w:cs="Times New Roman"/>
                <w:b/>
                <w:sz w:val="24"/>
                <w:szCs w:val="24"/>
              </w:rPr>
            </w:pPr>
          </w:p>
        </w:tc>
        <w:tc>
          <w:tcPr>
            <w:tcW w:w="3424" w:type="dxa"/>
            <w:tcBorders>
              <w:bottom w:val="single" w:sz="4" w:space="0" w:color="auto"/>
            </w:tcBorders>
          </w:tcPr>
          <w:p w:rsidR="00713D51" w:rsidRPr="006B2C4A" w:rsidRDefault="00713D51" w:rsidP="00DC6A91">
            <w:pPr>
              <w:jc w:val="center"/>
              <w:rPr>
                <w:rFonts w:ascii="Times New Roman" w:hAnsi="Times New Roman" w:cs="Times New Roman"/>
                <w:b/>
                <w:sz w:val="24"/>
                <w:szCs w:val="24"/>
              </w:rPr>
            </w:pPr>
            <w:r w:rsidRPr="006B2C4A">
              <w:rPr>
                <w:rFonts w:ascii="Times New Roman" w:hAnsi="Times New Roman" w:cs="Times New Roman"/>
                <w:b/>
                <w:sz w:val="24"/>
                <w:szCs w:val="24"/>
              </w:rPr>
              <w:t>KTO?</w:t>
            </w:r>
          </w:p>
        </w:tc>
        <w:tc>
          <w:tcPr>
            <w:tcW w:w="4678" w:type="dxa"/>
            <w:tcBorders>
              <w:bottom w:val="single" w:sz="4" w:space="0" w:color="auto"/>
            </w:tcBorders>
          </w:tcPr>
          <w:p w:rsidR="00713D51" w:rsidRPr="006B2C4A" w:rsidRDefault="00713D51" w:rsidP="00DC6A91">
            <w:pPr>
              <w:jc w:val="center"/>
              <w:rPr>
                <w:rFonts w:ascii="Times New Roman" w:hAnsi="Times New Roman" w:cs="Times New Roman"/>
                <w:b/>
                <w:sz w:val="24"/>
                <w:szCs w:val="24"/>
              </w:rPr>
            </w:pPr>
            <w:r w:rsidRPr="006B2C4A">
              <w:rPr>
                <w:rFonts w:ascii="Times New Roman" w:hAnsi="Times New Roman" w:cs="Times New Roman"/>
                <w:b/>
                <w:sz w:val="24"/>
                <w:szCs w:val="24"/>
              </w:rPr>
              <w:t>OBOWIĄZEK</w:t>
            </w:r>
          </w:p>
        </w:tc>
        <w:tc>
          <w:tcPr>
            <w:tcW w:w="5812" w:type="dxa"/>
            <w:tcBorders>
              <w:bottom w:val="single" w:sz="4" w:space="0" w:color="auto"/>
            </w:tcBorders>
          </w:tcPr>
          <w:p w:rsidR="00713D51" w:rsidRPr="006B2C4A" w:rsidRDefault="00713D51" w:rsidP="00DC6A91">
            <w:pPr>
              <w:jc w:val="center"/>
              <w:rPr>
                <w:rFonts w:ascii="Times New Roman" w:hAnsi="Times New Roman" w:cs="Times New Roman"/>
                <w:b/>
                <w:sz w:val="24"/>
                <w:szCs w:val="24"/>
              </w:rPr>
            </w:pPr>
            <w:r w:rsidRPr="006B2C4A">
              <w:rPr>
                <w:rFonts w:ascii="Times New Roman" w:hAnsi="Times New Roman" w:cs="Times New Roman"/>
                <w:b/>
                <w:sz w:val="24"/>
                <w:szCs w:val="24"/>
              </w:rPr>
              <w:t>TERMIN</w:t>
            </w:r>
          </w:p>
        </w:tc>
      </w:tr>
      <w:tr w:rsidR="003171B0" w:rsidRPr="005D2697" w:rsidTr="001044AC">
        <w:trPr>
          <w:trHeight w:val="754"/>
        </w:trPr>
        <w:tc>
          <w:tcPr>
            <w:tcW w:w="14284" w:type="dxa"/>
            <w:gridSpan w:val="4"/>
            <w:shd w:val="clear" w:color="auto" w:fill="E5DFEC" w:themeFill="accent4" w:themeFillTint="33"/>
          </w:tcPr>
          <w:p w:rsidR="003171B0" w:rsidRPr="003171B0" w:rsidRDefault="003171B0" w:rsidP="003171B0">
            <w:pPr>
              <w:spacing w:before="240"/>
              <w:jc w:val="center"/>
              <w:rPr>
                <w:rFonts w:ascii="Times New Roman" w:hAnsi="Times New Roman" w:cs="Times New Roman"/>
                <w:b/>
                <w:sz w:val="20"/>
                <w:szCs w:val="20"/>
              </w:rPr>
            </w:pPr>
            <w:r w:rsidRPr="003171B0">
              <w:rPr>
                <w:rFonts w:ascii="Times New Roman" w:hAnsi="Times New Roman" w:cs="Times New Roman"/>
                <w:b/>
                <w:sz w:val="24"/>
                <w:szCs w:val="20"/>
              </w:rPr>
              <w:t>EWIDENCJA ODPADÓW</w:t>
            </w:r>
          </w:p>
        </w:tc>
      </w:tr>
      <w:tr w:rsidR="006B2C4A" w:rsidRPr="005D2697" w:rsidTr="006C6FB6">
        <w:trPr>
          <w:trHeight w:val="670"/>
        </w:trPr>
        <w:tc>
          <w:tcPr>
            <w:tcW w:w="370" w:type="dxa"/>
            <w:vMerge w:val="restart"/>
          </w:tcPr>
          <w:p w:rsidR="006B2C4A" w:rsidRPr="005D2697" w:rsidRDefault="006B2C4A" w:rsidP="00A22726">
            <w:pPr>
              <w:jc w:val="both"/>
              <w:rPr>
                <w:rFonts w:ascii="Times New Roman" w:hAnsi="Times New Roman" w:cs="Times New Roman"/>
                <w:sz w:val="20"/>
                <w:szCs w:val="20"/>
              </w:rPr>
            </w:pPr>
            <w:r w:rsidRPr="005D2697">
              <w:rPr>
                <w:rFonts w:ascii="Times New Roman" w:hAnsi="Times New Roman" w:cs="Times New Roman"/>
                <w:sz w:val="20"/>
                <w:szCs w:val="20"/>
              </w:rPr>
              <w:t>1.</w:t>
            </w:r>
          </w:p>
        </w:tc>
        <w:tc>
          <w:tcPr>
            <w:tcW w:w="3424" w:type="dxa"/>
            <w:vMerge w:val="restart"/>
          </w:tcPr>
          <w:p w:rsidR="006B2C4A" w:rsidRPr="005D2697" w:rsidRDefault="006B2C4A" w:rsidP="00CE267A">
            <w:pPr>
              <w:jc w:val="both"/>
              <w:rPr>
                <w:rFonts w:ascii="Times New Roman" w:hAnsi="Times New Roman" w:cs="Times New Roman"/>
                <w:sz w:val="20"/>
                <w:szCs w:val="20"/>
              </w:rPr>
            </w:pPr>
            <w:r w:rsidRPr="005D2697">
              <w:rPr>
                <w:rFonts w:ascii="Times New Roman" w:hAnsi="Times New Roman" w:cs="Times New Roman"/>
                <w:sz w:val="20"/>
                <w:szCs w:val="20"/>
              </w:rPr>
              <w:t xml:space="preserve">- lekarze prowadzący praktyki zawodowe, wytwarzający odpady medyczne, z wyjątkiem praktyk </w:t>
            </w:r>
            <w:r w:rsidR="00CE267A">
              <w:rPr>
                <w:rFonts w:ascii="Times New Roman" w:hAnsi="Times New Roman" w:cs="Times New Roman"/>
                <w:sz w:val="20"/>
                <w:szCs w:val="20"/>
              </w:rPr>
              <w:t>kontraktowych</w:t>
            </w:r>
            <w:r w:rsidRPr="005D2697">
              <w:rPr>
                <w:rFonts w:ascii="Times New Roman" w:hAnsi="Times New Roman" w:cs="Times New Roman"/>
                <w:sz w:val="20"/>
                <w:szCs w:val="20"/>
              </w:rPr>
              <w:t xml:space="preserve"> oraz praktyk wytwarzających jedynie odpady komunalne</w:t>
            </w:r>
          </w:p>
        </w:tc>
        <w:tc>
          <w:tcPr>
            <w:tcW w:w="4678" w:type="dxa"/>
            <w:vAlign w:val="center"/>
          </w:tcPr>
          <w:p w:rsidR="006B2C4A" w:rsidRPr="005D2697" w:rsidRDefault="006B2C4A" w:rsidP="006C6FB6">
            <w:pPr>
              <w:rPr>
                <w:rFonts w:ascii="Times New Roman" w:hAnsi="Times New Roman" w:cs="Times New Roman"/>
                <w:sz w:val="20"/>
                <w:szCs w:val="20"/>
              </w:rPr>
            </w:pPr>
            <w:r w:rsidRPr="005D2697">
              <w:rPr>
                <w:rFonts w:ascii="Times New Roman" w:hAnsi="Times New Roman" w:cs="Times New Roman"/>
                <w:sz w:val="20"/>
                <w:szCs w:val="20"/>
              </w:rPr>
              <w:t>- prowadzenie ewidencji odpadów,</w:t>
            </w:r>
          </w:p>
        </w:tc>
        <w:tc>
          <w:tcPr>
            <w:tcW w:w="5812" w:type="dxa"/>
            <w:vAlign w:val="center"/>
          </w:tcPr>
          <w:p w:rsidR="006B2C4A" w:rsidRPr="005D2697" w:rsidRDefault="006B2C4A" w:rsidP="006C6FB6">
            <w:pPr>
              <w:rPr>
                <w:rFonts w:ascii="Times New Roman" w:hAnsi="Times New Roman" w:cs="Times New Roman"/>
                <w:sz w:val="20"/>
                <w:szCs w:val="20"/>
              </w:rPr>
            </w:pPr>
            <w:r w:rsidRPr="005D2697">
              <w:rPr>
                <w:rFonts w:ascii="Times New Roman" w:hAnsi="Times New Roman" w:cs="Times New Roman"/>
                <w:sz w:val="20"/>
                <w:szCs w:val="20"/>
              </w:rPr>
              <w:t>- na bieżąco,</w:t>
            </w:r>
          </w:p>
        </w:tc>
      </w:tr>
      <w:tr w:rsidR="006B2C4A" w:rsidRPr="005D2697" w:rsidTr="006C6FB6">
        <w:trPr>
          <w:trHeight w:val="476"/>
        </w:trPr>
        <w:tc>
          <w:tcPr>
            <w:tcW w:w="370" w:type="dxa"/>
            <w:vMerge/>
          </w:tcPr>
          <w:p w:rsidR="006B2C4A" w:rsidRPr="005D2697" w:rsidRDefault="006B2C4A" w:rsidP="00A22726">
            <w:pPr>
              <w:jc w:val="both"/>
              <w:rPr>
                <w:rFonts w:ascii="Times New Roman" w:hAnsi="Times New Roman" w:cs="Times New Roman"/>
                <w:sz w:val="20"/>
                <w:szCs w:val="20"/>
              </w:rPr>
            </w:pPr>
          </w:p>
        </w:tc>
        <w:tc>
          <w:tcPr>
            <w:tcW w:w="3424" w:type="dxa"/>
            <w:vMerge/>
          </w:tcPr>
          <w:p w:rsidR="006B2C4A" w:rsidRPr="005D2697" w:rsidRDefault="006B2C4A" w:rsidP="00A22726">
            <w:pPr>
              <w:jc w:val="both"/>
              <w:rPr>
                <w:rFonts w:ascii="Times New Roman" w:hAnsi="Times New Roman" w:cs="Times New Roman"/>
                <w:sz w:val="20"/>
                <w:szCs w:val="20"/>
              </w:rPr>
            </w:pPr>
          </w:p>
        </w:tc>
        <w:tc>
          <w:tcPr>
            <w:tcW w:w="4678" w:type="dxa"/>
            <w:vAlign w:val="center"/>
          </w:tcPr>
          <w:p w:rsidR="006C6FB6" w:rsidRDefault="006B2C4A" w:rsidP="006C6FB6">
            <w:pPr>
              <w:rPr>
                <w:rFonts w:ascii="Times New Roman" w:hAnsi="Times New Roman" w:cs="Times New Roman"/>
                <w:sz w:val="20"/>
                <w:szCs w:val="20"/>
              </w:rPr>
            </w:pPr>
            <w:r w:rsidRPr="005D2697">
              <w:rPr>
                <w:rFonts w:ascii="Times New Roman" w:hAnsi="Times New Roman" w:cs="Times New Roman"/>
                <w:sz w:val="20"/>
                <w:szCs w:val="20"/>
              </w:rPr>
              <w:t>- składanie zbiorczych zestawień danych o rodzajach i ilości odpadów, oraz o sposobach gospodarowania,</w:t>
            </w:r>
          </w:p>
          <w:p w:rsidR="001175AC" w:rsidRDefault="001175AC" w:rsidP="006C6FB6">
            <w:pPr>
              <w:rPr>
                <w:rFonts w:ascii="Times New Roman" w:hAnsi="Times New Roman" w:cs="Times New Roman"/>
                <w:sz w:val="20"/>
                <w:szCs w:val="20"/>
              </w:rPr>
            </w:pPr>
          </w:p>
          <w:p w:rsidR="001175AC" w:rsidRDefault="00891890" w:rsidP="006C6FB6">
            <w:pPr>
              <w:rPr>
                <w:rFonts w:ascii="Times New Roman" w:hAnsi="Times New Roman" w:cs="Times New Roman"/>
                <w:sz w:val="20"/>
                <w:szCs w:val="20"/>
              </w:rPr>
            </w:pPr>
            <w:hyperlink r:id="rId6" w:history="1">
              <w:r w:rsidR="001175AC" w:rsidRPr="006873EF">
                <w:rPr>
                  <w:rStyle w:val="Hipercze"/>
                  <w:rFonts w:ascii="Times New Roman" w:hAnsi="Times New Roman" w:cs="Times New Roman"/>
                  <w:sz w:val="20"/>
                  <w:szCs w:val="20"/>
                </w:rPr>
                <w:t>http://bip.pomorskie.eu/m,135,obowiazki-posiadacza-odpadow-informacje-dotyczace-wytwarzania-i-gospodarowania-odp</w:t>
              </w:r>
              <w:r w:rsidR="001175AC" w:rsidRPr="006873EF">
                <w:rPr>
                  <w:rStyle w:val="Hipercze"/>
                  <w:rFonts w:ascii="Times New Roman" w:hAnsi="Times New Roman" w:cs="Times New Roman"/>
                  <w:sz w:val="20"/>
                  <w:szCs w:val="20"/>
                </w:rPr>
                <w:t>a</w:t>
              </w:r>
              <w:r w:rsidR="001175AC" w:rsidRPr="006873EF">
                <w:rPr>
                  <w:rStyle w:val="Hipercze"/>
                  <w:rFonts w:ascii="Times New Roman" w:hAnsi="Times New Roman" w:cs="Times New Roman"/>
                  <w:sz w:val="20"/>
                  <w:szCs w:val="20"/>
                </w:rPr>
                <w:t>dami.html</w:t>
              </w:r>
            </w:hyperlink>
            <w:r w:rsidR="001175AC">
              <w:rPr>
                <w:rFonts w:ascii="Times New Roman" w:hAnsi="Times New Roman" w:cs="Times New Roman"/>
                <w:sz w:val="20"/>
                <w:szCs w:val="20"/>
              </w:rPr>
              <w:t xml:space="preserve"> </w:t>
            </w:r>
          </w:p>
          <w:p w:rsidR="001175AC" w:rsidRPr="005D2697" w:rsidRDefault="001175AC" w:rsidP="006C6FB6">
            <w:pPr>
              <w:rPr>
                <w:rFonts w:ascii="Times New Roman" w:hAnsi="Times New Roman" w:cs="Times New Roman"/>
                <w:sz w:val="20"/>
                <w:szCs w:val="20"/>
              </w:rPr>
            </w:pPr>
          </w:p>
        </w:tc>
        <w:tc>
          <w:tcPr>
            <w:tcW w:w="5812" w:type="dxa"/>
            <w:vAlign w:val="center"/>
          </w:tcPr>
          <w:p w:rsidR="006B2C4A" w:rsidRPr="005D2697" w:rsidRDefault="006B2C4A" w:rsidP="006C6FB6">
            <w:pPr>
              <w:rPr>
                <w:rFonts w:ascii="Times New Roman" w:hAnsi="Times New Roman" w:cs="Times New Roman"/>
                <w:sz w:val="20"/>
                <w:szCs w:val="20"/>
              </w:rPr>
            </w:pPr>
            <w:r w:rsidRPr="005D2697">
              <w:rPr>
                <w:rFonts w:ascii="Times New Roman" w:hAnsi="Times New Roman" w:cs="Times New Roman"/>
                <w:sz w:val="20"/>
                <w:szCs w:val="20"/>
              </w:rPr>
              <w:t xml:space="preserve">- do 15 marca każdego roku za rok poprzedni, </w:t>
            </w:r>
          </w:p>
          <w:p w:rsidR="006B2C4A" w:rsidRPr="005D2697" w:rsidRDefault="006B2C4A" w:rsidP="006C6FB6">
            <w:pPr>
              <w:rPr>
                <w:rFonts w:ascii="Times New Roman" w:hAnsi="Times New Roman" w:cs="Times New Roman"/>
                <w:sz w:val="20"/>
                <w:szCs w:val="20"/>
              </w:rPr>
            </w:pPr>
            <w:r w:rsidRPr="005D2697">
              <w:rPr>
                <w:rFonts w:ascii="Times New Roman" w:hAnsi="Times New Roman" w:cs="Times New Roman"/>
                <w:sz w:val="20"/>
                <w:szCs w:val="20"/>
              </w:rPr>
              <w:t>- do właściwego ze względu na miejsce wytwarzania odpadów marszałka województwa,</w:t>
            </w:r>
          </w:p>
        </w:tc>
      </w:tr>
      <w:tr w:rsidR="006B2C4A" w:rsidRPr="005D2697" w:rsidTr="006C6FB6">
        <w:trPr>
          <w:trHeight w:val="476"/>
        </w:trPr>
        <w:tc>
          <w:tcPr>
            <w:tcW w:w="370" w:type="dxa"/>
            <w:vMerge/>
          </w:tcPr>
          <w:p w:rsidR="006B2C4A" w:rsidRPr="005D2697" w:rsidRDefault="006B2C4A" w:rsidP="00A22726">
            <w:pPr>
              <w:jc w:val="both"/>
              <w:rPr>
                <w:rFonts w:ascii="Times New Roman" w:hAnsi="Times New Roman" w:cs="Times New Roman"/>
                <w:sz w:val="20"/>
                <w:szCs w:val="20"/>
              </w:rPr>
            </w:pPr>
          </w:p>
        </w:tc>
        <w:tc>
          <w:tcPr>
            <w:tcW w:w="3424" w:type="dxa"/>
            <w:vMerge/>
          </w:tcPr>
          <w:p w:rsidR="006B2C4A" w:rsidRPr="005D2697" w:rsidRDefault="006B2C4A" w:rsidP="00A22726">
            <w:pPr>
              <w:jc w:val="both"/>
              <w:rPr>
                <w:rFonts w:ascii="Times New Roman" w:hAnsi="Times New Roman" w:cs="Times New Roman"/>
                <w:sz w:val="20"/>
                <w:szCs w:val="20"/>
              </w:rPr>
            </w:pPr>
          </w:p>
        </w:tc>
        <w:tc>
          <w:tcPr>
            <w:tcW w:w="4678" w:type="dxa"/>
            <w:vAlign w:val="center"/>
          </w:tcPr>
          <w:p w:rsidR="006C6FB6" w:rsidRPr="005D2697" w:rsidRDefault="006B2C4A" w:rsidP="006C6FB6">
            <w:pPr>
              <w:rPr>
                <w:rFonts w:ascii="Times New Roman" w:hAnsi="Times New Roman" w:cs="Times New Roman"/>
                <w:sz w:val="20"/>
                <w:szCs w:val="20"/>
              </w:rPr>
            </w:pPr>
            <w:r>
              <w:rPr>
                <w:rFonts w:ascii="Times New Roman" w:hAnsi="Times New Roman" w:cs="Times New Roman"/>
                <w:sz w:val="20"/>
                <w:szCs w:val="20"/>
              </w:rPr>
              <w:t>- przechowywanie dokumentów potwierdzających unieszkodliwianie zakaźnych odpadów medycznych,</w:t>
            </w:r>
          </w:p>
        </w:tc>
        <w:tc>
          <w:tcPr>
            <w:tcW w:w="5812" w:type="dxa"/>
            <w:vAlign w:val="center"/>
          </w:tcPr>
          <w:p w:rsidR="006B2C4A" w:rsidRPr="002C7BC5" w:rsidRDefault="006B2C4A" w:rsidP="007A64FF">
            <w:pPr>
              <w:rPr>
                <w:rFonts w:ascii="Times New Roman" w:hAnsi="Times New Roman" w:cs="Times New Roman"/>
                <w:sz w:val="20"/>
                <w:szCs w:val="20"/>
              </w:rPr>
            </w:pPr>
            <w:r w:rsidRPr="002C7BC5">
              <w:rPr>
                <w:rFonts w:ascii="Times New Roman" w:hAnsi="Times New Roman" w:cs="Times New Roman"/>
                <w:sz w:val="20"/>
                <w:szCs w:val="20"/>
              </w:rPr>
              <w:t>- na bieżąco (w formie p</w:t>
            </w:r>
            <w:r w:rsidR="007A64FF">
              <w:rPr>
                <w:rFonts w:ascii="Times New Roman" w:hAnsi="Times New Roman" w:cs="Times New Roman"/>
                <w:sz w:val="20"/>
                <w:szCs w:val="20"/>
              </w:rPr>
              <w:t xml:space="preserve">apierowej lub elektronicznej) </w:t>
            </w:r>
          </w:p>
        </w:tc>
      </w:tr>
      <w:tr w:rsidR="00B83FA9" w:rsidRPr="005D2697" w:rsidTr="00211575">
        <w:trPr>
          <w:trHeight w:val="476"/>
        </w:trPr>
        <w:tc>
          <w:tcPr>
            <w:tcW w:w="370" w:type="dxa"/>
          </w:tcPr>
          <w:p w:rsidR="00B83FA9" w:rsidRPr="005D2697" w:rsidRDefault="00B83FA9" w:rsidP="00A22726">
            <w:pPr>
              <w:jc w:val="both"/>
              <w:rPr>
                <w:rFonts w:ascii="Times New Roman" w:hAnsi="Times New Roman" w:cs="Times New Roman"/>
                <w:sz w:val="20"/>
                <w:szCs w:val="20"/>
              </w:rPr>
            </w:pPr>
          </w:p>
        </w:tc>
        <w:tc>
          <w:tcPr>
            <w:tcW w:w="13914" w:type="dxa"/>
            <w:gridSpan w:val="3"/>
          </w:tcPr>
          <w:p w:rsidR="00B83FA9" w:rsidRPr="002C7BC5" w:rsidRDefault="00B83FA9" w:rsidP="00B83FA9">
            <w:pPr>
              <w:rPr>
                <w:rFonts w:ascii="Times New Roman" w:hAnsi="Times New Roman" w:cs="Times New Roman"/>
                <w:sz w:val="20"/>
                <w:szCs w:val="20"/>
              </w:rPr>
            </w:pPr>
            <w:r w:rsidRPr="00B83FA9">
              <w:rPr>
                <w:rFonts w:ascii="Times New Roman" w:hAnsi="Times New Roman" w:cs="Times New Roman"/>
                <w:b/>
                <w:sz w:val="20"/>
                <w:szCs w:val="20"/>
              </w:rPr>
              <w:t>Uwaga!</w:t>
            </w:r>
            <w:r>
              <w:rPr>
                <w:rFonts w:ascii="Times New Roman" w:hAnsi="Times New Roman" w:cs="Times New Roman"/>
                <w:sz w:val="20"/>
                <w:szCs w:val="20"/>
              </w:rPr>
              <w:t xml:space="preserve"> W dniu 24 listopada 2017r. weszło w życie nowe rozporządzenie </w:t>
            </w:r>
            <w:r w:rsidRPr="00B83FA9">
              <w:rPr>
                <w:rFonts w:ascii="Times New Roman" w:hAnsi="Times New Roman" w:cs="Times New Roman"/>
                <w:sz w:val="20"/>
                <w:szCs w:val="20"/>
              </w:rPr>
              <w:t xml:space="preserve">Ministra Zdrowia </w:t>
            </w:r>
            <w:r w:rsidRPr="00B83FA9">
              <w:rPr>
                <w:rFonts w:ascii="Times New Roman" w:hAnsi="Times New Roman" w:cs="Times New Roman"/>
                <w:sz w:val="20"/>
                <w:szCs w:val="20"/>
              </w:rPr>
              <w:t>z dnia 5 października 2017 r.</w:t>
            </w:r>
            <w:r>
              <w:rPr>
                <w:rFonts w:ascii="Times New Roman" w:hAnsi="Times New Roman" w:cs="Times New Roman"/>
                <w:sz w:val="20"/>
                <w:szCs w:val="20"/>
              </w:rPr>
              <w:t xml:space="preserve"> </w:t>
            </w:r>
            <w:r w:rsidRPr="00B83FA9">
              <w:rPr>
                <w:rFonts w:ascii="Times New Roman" w:hAnsi="Times New Roman" w:cs="Times New Roman"/>
                <w:sz w:val="20"/>
                <w:szCs w:val="20"/>
              </w:rPr>
              <w:t>w sprawie szczegółowego sposobu postępowania z odpadami medycznymi</w:t>
            </w:r>
          </w:p>
        </w:tc>
      </w:tr>
      <w:tr w:rsidR="006B2C4A" w:rsidRPr="005D2697" w:rsidTr="001044AC">
        <w:trPr>
          <w:trHeight w:val="1342"/>
        </w:trPr>
        <w:tc>
          <w:tcPr>
            <w:tcW w:w="370" w:type="dxa"/>
          </w:tcPr>
          <w:p w:rsidR="006B2C4A" w:rsidRPr="005D2697" w:rsidRDefault="006B2C4A" w:rsidP="00A22726">
            <w:pPr>
              <w:jc w:val="both"/>
              <w:rPr>
                <w:rFonts w:ascii="Times New Roman" w:hAnsi="Times New Roman" w:cs="Times New Roman"/>
                <w:sz w:val="20"/>
                <w:szCs w:val="20"/>
              </w:rPr>
            </w:pPr>
          </w:p>
        </w:tc>
        <w:tc>
          <w:tcPr>
            <w:tcW w:w="13914" w:type="dxa"/>
            <w:gridSpan w:val="3"/>
          </w:tcPr>
          <w:p w:rsidR="006B2C4A" w:rsidRPr="006B2C4A" w:rsidRDefault="006B2C4A" w:rsidP="00FA5415">
            <w:pPr>
              <w:rPr>
                <w:rFonts w:ascii="Times New Roman" w:hAnsi="Times New Roman" w:cs="Times New Roman"/>
                <w:i/>
                <w:sz w:val="18"/>
                <w:szCs w:val="20"/>
              </w:rPr>
            </w:pPr>
            <w:r w:rsidRPr="006B2C4A">
              <w:rPr>
                <w:rFonts w:ascii="Times New Roman" w:hAnsi="Times New Roman" w:cs="Times New Roman"/>
                <w:i/>
                <w:sz w:val="18"/>
                <w:szCs w:val="20"/>
              </w:rPr>
              <w:t>Podstawa prawna:</w:t>
            </w:r>
          </w:p>
          <w:p w:rsidR="006B2C4A" w:rsidRPr="006B2C4A" w:rsidRDefault="006B2C4A" w:rsidP="006B2C4A">
            <w:pPr>
              <w:rPr>
                <w:rFonts w:ascii="Times New Roman" w:hAnsi="Times New Roman" w:cs="Times New Roman"/>
                <w:i/>
                <w:sz w:val="18"/>
                <w:szCs w:val="20"/>
              </w:rPr>
            </w:pPr>
            <w:r w:rsidRPr="006B2C4A">
              <w:rPr>
                <w:rFonts w:ascii="Times New Roman" w:hAnsi="Times New Roman" w:cs="Times New Roman"/>
                <w:i/>
                <w:sz w:val="18"/>
                <w:szCs w:val="20"/>
              </w:rPr>
              <w:t>- ustawa z dnia 14 grudnia 2012r. o odpadach,</w:t>
            </w:r>
          </w:p>
          <w:p w:rsidR="006B2C4A" w:rsidRPr="006B2C4A" w:rsidRDefault="006B2C4A" w:rsidP="006B2C4A">
            <w:pPr>
              <w:rPr>
                <w:rFonts w:ascii="Times New Roman" w:hAnsi="Times New Roman" w:cs="Times New Roman"/>
                <w:i/>
                <w:sz w:val="18"/>
                <w:szCs w:val="20"/>
              </w:rPr>
            </w:pPr>
            <w:r w:rsidRPr="006B2C4A">
              <w:rPr>
                <w:rFonts w:ascii="Times New Roman" w:hAnsi="Times New Roman" w:cs="Times New Roman"/>
                <w:i/>
                <w:sz w:val="18"/>
                <w:szCs w:val="20"/>
              </w:rPr>
              <w:t>- rozporządzenie Ministra Środowiska z dnia 9 grudnia 2014 r. w sprawie katalogu odpadów</w:t>
            </w:r>
          </w:p>
          <w:p w:rsidR="006B2C4A" w:rsidRPr="006B2C4A" w:rsidRDefault="006B2C4A" w:rsidP="006B2C4A">
            <w:pPr>
              <w:rPr>
                <w:rFonts w:ascii="Times New Roman" w:hAnsi="Times New Roman" w:cs="Times New Roman"/>
                <w:i/>
                <w:sz w:val="18"/>
                <w:szCs w:val="20"/>
              </w:rPr>
            </w:pPr>
            <w:r w:rsidRPr="006B2C4A">
              <w:rPr>
                <w:rFonts w:ascii="Times New Roman" w:hAnsi="Times New Roman" w:cs="Times New Roman"/>
                <w:i/>
                <w:sz w:val="18"/>
                <w:szCs w:val="20"/>
              </w:rPr>
              <w:t>- rozporządzenie Ministra Środowiska z dnia 12 grudnia 2014 r. w sprawie wzorów dokumentów stosowanych na potrzeby ewidencji odpadów</w:t>
            </w:r>
          </w:p>
          <w:p w:rsidR="006B2C4A" w:rsidRPr="005D2697" w:rsidRDefault="006B2C4A" w:rsidP="006B2C4A">
            <w:pPr>
              <w:rPr>
                <w:rFonts w:ascii="Times New Roman" w:hAnsi="Times New Roman" w:cs="Times New Roman"/>
                <w:i/>
                <w:sz w:val="20"/>
                <w:szCs w:val="20"/>
              </w:rPr>
            </w:pPr>
            <w:r w:rsidRPr="006B2C4A">
              <w:rPr>
                <w:rFonts w:ascii="Times New Roman" w:hAnsi="Times New Roman" w:cs="Times New Roman"/>
                <w:i/>
                <w:sz w:val="18"/>
                <w:szCs w:val="20"/>
              </w:rPr>
              <w:t xml:space="preserve">- </w:t>
            </w:r>
            <w:r w:rsidRPr="006B2C4A">
              <w:rPr>
                <w:rFonts w:ascii="Times New Roman" w:hAnsi="Times New Roman" w:cs="Times New Roman"/>
                <w:bCs/>
                <w:i/>
                <w:sz w:val="18"/>
                <w:szCs w:val="20"/>
              </w:rPr>
              <w:t>rozporządzenie Ministra Środowiska z dnia 13 stycznia 2014 r. w sprawie dokumentu potwierdzającego unieszkodliwienie zakaźnych odpadów medycznych lub zakaźnych odpadów weterynaryjnych</w:t>
            </w:r>
          </w:p>
        </w:tc>
      </w:tr>
      <w:tr w:rsidR="00713D51" w:rsidRPr="003171B0" w:rsidTr="001044AC">
        <w:trPr>
          <w:trHeight w:val="754"/>
        </w:trPr>
        <w:tc>
          <w:tcPr>
            <w:tcW w:w="14284" w:type="dxa"/>
            <w:gridSpan w:val="4"/>
            <w:shd w:val="clear" w:color="auto" w:fill="E5DFEC" w:themeFill="accent4" w:themeFillTint="33"/>
          </w:tcPr>
          <w:p w:rsidR="00713D51" w:rsidRPr="003171B0" w:rsidRDefault="00713D51" w:rsidP="00526A2A">
            <w:pPr>
              <w:spacing w:before="240"/>
              <w:jc w:val="center"/>
              <w:rPr>
                <w:rFonts w:ascii="Times New Roman" w:hAnsi="Times New Roman" w:cs="Times New Roman"/>
                <w:b/>
                <w:sz w:val="20"/>
                <w:szCs w:val="20"/>
              </w:rPr>
            </w:pPr>
            <w:r>
              <w:rPr>
                <w:rFonts w:ascii="Times New Roman" w:hAnsi="Times New Roman" w:cs="Times New Roman"/>
                <w:b/>
                <w:sz w:val="24"/>
                <w:szCs w:val="20"/>
              </w:rPr>
              <w:t>INFORMACJE O KORZYSTANIU ZE ŚRODOWISKA</w:t>
            </w:r>
          </w:p>
        </w:tc>
      </w:tr>
      <w:tr w:rsidR="00713D51" w:rsidRPr="005D2697" w:rsidTr="001044AC">
        <w:trPr>
          <w:trHeight w:val="2300"/>
        </w:trPr>
        <w:tc>
          <w:tcPr>
            <w:tcW w:w="370" w:type="dxa"/>
          </w:tcPr>
          <w:p w:rsidR="00713D51" w:rsidRPr="005D2697" w:rsidRDefault="00713D51" w:rsidP="00A22726">
            <w:pPr>
              <w:jc w:val="both"/>
              <w:rPr>
                <w:rFonts w:ascii="Times New Roman" w:hAnsi="Times New Roman" w:cs="Times New Roman"/>
                <w:sz w:val="20"/>
                <w:szCs w:val="20"/>
              </w:rPr>
            </w:pPr>
            <w:r w:rsidRPr="005D2697">
              <w:rPr>
                <w:rFonts w:ascii="Times New Roman" w:hAnsi="Times New Roman" w:cs="Times New Roman"/>
                <w:sz w:val="20"/>
                <w:szCs w:val="20"/>
              </w:rPr>
              <w:lastRenderedPageBreak/>
              <w:t>2.</w:t>
            </w:r>
          </w:p>
        </w:tc>
        <w:tc>
          <w:tcPr>
            <w:tcW w:w="3424" w:type="dxa"/>
          </w:tcPr>
          <w:p w:rsidR="00713D51" w:rsidRPr="005D2697" w:rsidRDefault="00713D51" w:rsidP="00BB2134">
            <w:pPr>
              <w:jc w:val="both"/>
              <w:rPr>
                <w:rFonts w:ascii="Times New Roman" w:hAnsi="Times New Roman" w:cs="Times New Roman"/>
                <w:sz w:val="20"/>
                <w:szCs w:val="20"/>
              </w:rPr>
            </w:pPr>
            <w:r w:rsidRPr="005D2697">
              <w:rPr>
                <w:rFonts w:ascii="Times New Roman" w:hAnsi="Times New Roman" w:cs="Times New Roman"/>
                <w:sz w:val="20"/>
                <w:szCs w:val="20"/>
              </w:rPr>
              <w:t>- lekarze prowadzący praktyki zawodowe, którzy:</w:t>
            </w:r>
          </w:p>
          <w:p w:rsidR="00713D51" w:rsidRPr="005D2697" w:rsidRDefault="00713D51" w:rsidP="00BB2134">
            <w:pPr>
              <w:jc w:val="both"/>
              <w:rPr>
                <w:rFonts w:ascii="Times New Roman" w:hAnsi="Times New Roman" w:cs="Times New Roman"/>
                <w:sz w:val="20"/>
                <w:szCs w:val="20"/>
              </w:rPr>
            </w:pPr>
            <w:r w:rsidRPr="005D2697">
              <w:rPr>
                <w:rFonts w:ascii="Times New Roman" w:hAnsi="Times New Roman" w:cs="Times New Roman"/>
                <w:sz w:val="20"/>
                <w:szCs w:val="20"/>
              </w:rPr>
              <w:t>a) posiadają pojazd mechaniczny (osobowy lub ciężarowy), lub</w:t>
            </w:r>
          </w:p>
          <w:p w:rsidR="00713D51" w:rsidRPr="005D2697" w:rsidRDefault="00713D51" w:rsidP="00BB2134">
            <w:pPr>
              <w:jc w:val="both"/>
              <w:rPr>
                <w:rFonts w:ascii="Times New Roman" w:hAnsi="Times New Roman" w:cs="Times New Roman"/>
                <w:sz w:val="20"/>
                <w:szCs w:val="20"/>
              </w:rPr>
            </w:pPr>
            <w:r w:rsidRPr="005D2697">
              <w:rPr>
                <w:rFonts w:ascii="Times New Roman" w:hAnsi="Times New Roman" w:cs="Times New Roman"/>
                <w:sz w:val="20"/>
                <w:szCs w:val="20"/>
              </w:rPr>
              <w:t>b) korzystają z własnej kotłowni (niepodłączone do sieci ciepłowniczej), lub</w:t>
            </w:r>
          </w:p>
          <w:p w:rsidR="00713D51" w:rsidRPr="005D2697" w:rsidRDefault="00713D51" w:rsidP="00BB2134">
            <w:pPr>
              <w:jc w:val="both"/>
              <w:rPr>
                <w:rFonts w:ascii="Times New Roman" w:hAnsi="Times New Roman" w:cs="Times New Roman"/>
                <w:sz w:val="20"/>
                <w:szCs w:val="20"/>
              </w:rPr>
            </w:pPr>
            <w:r w:rsidRPr="005D2697">
              <w:rPr>
                <w:rFonts w:ascii="Times New Roman" w:hAnsi="Times New Roman" w:cs="Times New Roman"/>
                <w:sz w:val="20"/>
                <w:szCs w:val="20"/>
              </w:rPr>
              <w:t>c) korzystają z własnego ujęcia wody (niepodłączone do sieci wodociągowej).</w:t>
            </w:r>
          </w:p>
        </w:tc>
        <w:tc>
          <w:tcPr>
            <w:tcW w:w="4678" w:type="dxa"/>
            <w:vAlign w:val="center"/>
          </w:tcPr>
          <w:p w:rsidR="00713D51" w:rsidRPr="005D2697" w:rsidRDefault="00713D51" w:rsidP="00CE267A">
            <w:pPr>
              <w:rPr>
                <w:rFonts w:ascii="Times New Roman" w:hAnsi="Times New Roman" w:cs="Times New Roman"/>
                <w:sz w:val="20"/>
                <w:szCs w:val="20"/>
              </w:rPr>
            </w:pPr>
            <w:r w:rsidRPr="005D2697">
              <w:rPr>
                <w:rFonts w:ascii="Times New Roman" w:hAnsi="Times New Roman" w:cs="Times New Roman"/>
                <w:sz w:val="20"/>
                <w:szCs w:val="20"/>
              </w:rPr>
              <w:t>- składanie zbiorczych zestawień informacji o zakresie korzystania ze środowiska oraz wysokości należnych opłat, wraz z wniesieniem należnej opłaty</w:t>
            </w:r>
            <w:r>
              <w:rPr>
                <w:rFonts w:ascii="Times New Roman" w:hAnsi="Times New Roman" w:cs="Times New Roman"/>
                <w:sz w:val="20"/>
                <w:szCs w:val="20"/>
              </w:rPr>
              <w:t xml:space="preserve"> na rachunek urzędu marszałkowskiego</w:t>
            </w:r>
          </w:p>
          <w:p w:rsidR="00713D51" w:rsidRDefault="00713D51" w:rsidP="00CE267A">
            <w:pPr>
              <w:rPr>
                <w:rFonts w:ascii="Times New Roman" w:hAnsi="Times New Roman" w:cs="Times New Roman"/>
                <w:sz w:val="20"/>
                <w:szCs w:val="20"/>
              </w:rPr>
            </w:pPr>
          </w:p>
          <w:p w:rsidR="001175AC" w:rsidRPr="005D2697" w:rsidRDefault="00891890" w:rsidP="00CE267A">
            <w:pPr>
              <w:rPr>
                <w:rFonts w:ascii="Times New Roman" w:hAnsi="Times New Roman" w:cs="Times New Roman"/>
                <w:sz w:val="20"/>
                <w:szCs w:val="20"/>
              </w:rPr>
            </w:pPr>
            <w:hyperlink r:id="rId7" w:history="1">
              <w:r w:rsidR="001175AC" w:rsidRPr="006873EF">
                <w:rPr>
                  <w:rStyle w:val="Hipercze"/>
                  <w:rFonts w:ascii="Times New Roman" w:hAnsi="Times New Roman" w:cs="Times New Roman"/>
                  <w:sz w:val="20"/>
                  <w:szCs w:val="20"/>
                </w:rPr>
                <w:t>http://bip.pomorskie.eu/m,145</w:t>
              </w:r>
              <w:r w:rsidR="001175AC" w:rsidRPr="006873EF">
                <w:rPr>
                  <w:rStyle w:val="Hipercze"/>
                  <w:rFonts w:ascii="Times New Roman" w:hAnsi="Times New Roman" w:cs="Times New Roman"/>
                  <w:sz w:val="20"/>
                  <w:szCs w:val="20"/>
                </w:rPr>
                <w:t>,</w:t>
              </w:r>
              <w:r w:rsidR="001175AC" w:rsidRPr="006873EF">
                <w:rPr>
                  <w:rStyle w:val="Hipercze"/>
                  <w:rFonts w:ascii="Times New Roman" w:hAnsi="Times New Roman" w:cs="Times New Roman"/>
                  <w:sz w:val="20"/>
                  <w:szCs w:val="20"/>
                </w:rPr>
                <w:t>oplaty-za-korzystanie-ze-srodowiska.html</w:t>
              </w:r>
            </w:hyperlink>
            <w:r w:rsidR="001175AC">
              <w:rPr>
                <w:rFonts w:ascii="Times New Roman" w:hAnsi="Times New Roman" w:cs="Times New Roman"/>
                <w:sz w:val="20"/>
                <w:szCs w:val="20"/>
              </w:rPr>
              <w:t xml:space="preserve"> </w:t>
            </w:r>
          </w:p>
        </w:tc>
        <w:tc>
          <w:tcPr>
            <w:tcW w:w="5812" w:type="dxa"/>
            <w:vAlign w:val="center"/>
          </w:tcPr>
          <w:p w:rsidR="00713D51" w:rsidRPr="002C7BC5" w:rsidRDefault="00713D51" w:rsidP="00CE267A">
            <w:pPr>
              <w:rPr>
                <w:rFonts w:ascii="Times New Roman" w:hAnsi="Times New Roman" w:cs="Times New Roman"/>
                <w:sz w:val="20"/>
                <w:szCs w:val="20"/>
              </w:rPr>
            </w:pPr>
            <w:r w:rsidRPr="002C7BC5">
              <w:rPr>
                <w:rFonts w:ascii="Times New Roman" w:hAnsi="Times New Roman" w:cs="Times New Roman"/>
                <w:sz w:val="20"/>
                <w:szCs w:val="20"/>
              </w:rPr>
              <w:t xml:space="preserve">- do 31 marca każdego roku, za rok poprzedni, </w:t>
            </w:r>
          </w:p>
          <w:p w:rsidR="00713D51" w:rsidRDefault="00713D51" w:rsidP="00CE267A">
            <w:pPr>
              <w:rPr>
                <w:rFonts w:ascii="Times New Roman" w:hAnsi="Times New Roman" w:cs="Times New Roman"/>
                <w:sz w:val="20"/>
                <w:szCs w:val="20"/>
              </w:rPr>
            </w:pPr>
            <w:r w:rsidRPr="002C7BC5">
              <w:rPr>
                <w:rFonts w:ascii="Times New Roman" w:hAnsi="Times New Roman" w:cs="Times New Roman"/>
                <w:sz w:val="20"/>
                <w:szCs w:val="20"/>
              </w:rPr>
              <w:t xml:space="preserve">- do właściwego urzędu marszałkowskiego </w:t>
            </w:r>
          </w:p>
          <w:p w:rsidR="00B37C9E" w:rsidRDefault="00B37C9E" w:rsidP="00CE267A">
            <w:pPr>
              <w:rPr>
                <w:rFonts w:ascii="Times New Roman" w:hAnsi="Times New Roman" w:cs="Times New Roman"/>
                <w:sz w:val="20"/>
                <w:szCs w:val="20"/>
              </w:rPr>
            </w:pPr>
          </w:p>
          <w:p w:rsidR="00B37C9E" w:rsidRPr="00B37C9E" w:rsidRDefault="00B37C9E" w:rsidP="00CE267A">
            <w:pPr>
              <w:rPr>
                <w:rFonts w:ascii="Times New Roman" w:hAnsi="Times New Roman" w:cs="Times New Roman"/>
                <w:i/>
                <w:sz w:val="20"/>
                <w:szCs w:val="20"/>
              </w:rPr>
            </w:pPr>
            <w:r w:rsidRPr="00B37C9E">
              <w:rPr>
                <w:rFonts w:ascii="Times New Roman" w:hAnsi="Times New Roman" w:cs="Times New Roman"/>
                <w:i/>
                <w:sz w:val="20"/>
                <w:szCs w:val="20"/>
              </w:rPr>
              <w:t>Przedsiębiorcy, u których obliczona opłata za każdy z rodzajów korzystania nie przekroczy 100zł składają ostatnie sprawozdanie za rok 2016, w kolejnych latach są z tego obowiązku zwolnieni</w:t>
            </w:r>
          </w:p>
          <w:p w:rsidR="00713D51" w:rsidRDefault="00713D51" w:rsidP="00CE267A">
            <w:pPr>
              <w:rPr>
                <w:rFonts w:ascii="Times New Roman" w:hAnsi="Times New Roman" w:cs="Times New Roman"/>
                <w:sz w:val="20"/>
                <w:szCs w:val="20"/>
              </w:rPr>
            </w:pPr>
          </w:p>
          <w:p w:rsidR="00713D51" w:rsidRPr="002C7BC5" w:rsidRDefault="00713D51" w:rsidP="00CE267A">
            <w:pPr>
              <w:rPr>
                <w:rFonts w:ascii="Times New Roman" w:hAnsi="Times New Roman" w:cs="Times New Roman"/>
                <w:sz w:val="20"/>
                <w:szCs w:val="20"/>
              </w:rPr>
            </w:pPr>
          </w:p>
        </w:tc>
      </w:tr>
      <w:tr w:rsidR="00B83FA9" w:rsidRPr="005D2697" w:rsidTr="00A11AEA">
        <w:trPr>
          <w:trHeight w:val="1095"/>
        </w:trPr>
        <w:tc>
          <w:tcPr>
            <w:tcW w:w="370" w:type="dxa"/>
          </w:tcPr>
          <w:p w:rsidR="00B83FA9" w:rsidRPr="005D2697" w:rsidRDefault="00B83FA9" w:rsidP="00A22726">
            <w:pPr>
              <w:jc w:val="both"/>
              <w:rPr>
                <w:rFonts w:ascii="Times New Roman" w:hAnsi="Times New Roman" w:cs="Times New Roman"/>
                <w:sz w:val="20"/>
                <w:szCs w:val="20"/>
              </w:rPr>
            </w:pPr>
          </w:p>
        </w:tc>
        <w:tc>
          <w:tcPr>
            <w:tcW w:w="13914" w:type="dxa"/>
            <w:gridSpan w:val="3"/>
          </w:tcPr>
          <w:p w:rsidR="00B83FA9" w:rsidRPr="002C7BC5" w:rsidRDefault="00B83FA9" w:rsidP="00CE267A">
            <w:pPr>
              <w:rPr>
                <w:rFonts w:ascii="Times New Roman" w:hAnsi="Times New Roman" w:cs="Times New Roman"/>
                <w:sz w:val="20"/>
                <w:szCs w:val="20"/>
              </w:rPr>
            </w:pPr>
            <w:r>
              <w:rPr>
                <w:rFonts w:ascii="Times New Roman" w:hAnsi="Times New Roman" w:cs="Times New Roman"/>
                <w:sz w:val="20"/>
                <w:szCs w:val="20"/>
              </w:rPr>
              <w:t xml:space="preserve">Uwaga! </w:t>
            </w:r>
            <w:r w:rsidRPr="00B83FA9">
              <w:rPr>
                <w:rFonts w:ascii="Times New Roman" w:hAnsi="Times New Roman" w:cs="Times New Roman"/>
                <w:sz w:val="20"/>
                <w:szCs w:val="20"/>
              </w:rPr>
              <w:t>Z dniem 1 stycznia 2018 r. weszła w życie nowa ustawa z dnia 20 lipca 2017 r. - Prawo wodne (</w:t>
            </w:r>
            <w:proofErr w:type="spellStart"/>
            <w:r w:rsidRPr="00B83FA9">
              <w:rPr>
                <w:rFonts w:ascii="Times New Roman" w:hAnsi="Times New Roman" w:cs="Times New Roman"/>
                <w:sz w:val="20"/>
                <w:szCs w:val="20"/>
              </w:rPr>
              <w:t>t.j</w:t>
            </w:r>
            <w:proofErr w:type="spellEnd"/>
            <w:r w:rsidRPr="00B83FA9">
              <w:rPr>
                <w:rFonts w:ascii="Times New Roman" w:hAnsi="Times New Roman" w:cs="Times New Roman"/>
                <w:sz w:val="20"/>
                <w:szCs w:val="20"/>
              </w:rPr>
              <w:t>. Dz. U. z 2017 r. poz. 1566). Zgodnie z art. 533 ust. 4 ustawy Prawo wodne do opłat za korzystanie ze środowiska (z tytułu poboru wody oraz wprowadzania ścieków do wód lub do ziemi) należnych za okres do dnia 31 grudnia 2017 r. oraz wpływów z tych opłat stosuje się przepisy dotychczasowe.</w:t>
            </w:r>
          </w:p>
        </w:tc>
      </w:tr>
      <w:tr w:rsidR="00713D51" w:rsidRPr="005D2697" w:rsidTr="001044AC">
        <w:trPr>
          <w:trHeight w:val="992"/>
        </w:trPr>
        <w:tc>
          <w:tcPr>
            <w:tcW w:w="370" w:type="dxa"/>
          </w:tcPr>
          <w:p w:rsidR="00713D51" w:rsidRPr="00713D51" w:rsidRDefault="00713D51" w:rsidP="00A22726">
            <w:pPr>
              <w:jc w:val="both"/>
              <w:rPr>
                <w:rFonts w:ascii="Times New Roman" w:hAnsi="Times New Roman" w:cs="Times New Roman"/>
                <w:sz w:val="18"/>
                <w:szCs w:val="18"/>
              </w:rPr>
            </w:pPr>
          </w:p>
        </w:tc>
        <w:tc>
          <w:tcPr>
            <w:tcW w:w="13914" w:type="dxa"/>
            <w:gridSpan w:val="3"/>
          </w:tcPr>
          <w:p w:rsidR="00713D51" w:rsidRPr="00713D51" w:rsidRDefault="00713D51" w:rsidP="00713D51">
            <w:pPr>
              <w:rPr>
                <w:rFonts w:ascii="Times New Roman" w:hAnsi="Times New Roman" w:cs="Times New Roman"/>
                <w:i/>
                <w:sz w:val="18"/>
                <w:szCs w:val="18"/>
              </w:rPr>
            </w:pPr>
            <w:r w:rsidRPr="00713D51">
              <w:rPr>
                <w:rFonts w:ascii="Times New Roman" w:hAnsi="Times New Roman" w:cs="Times New Roman"/>
                <w:i/>
                <w:sz w:val="18"/>
                <w:szCs w:val="18"/>
              </w:rPr>
              <w:t>Podstawa prawna:</w:t>
            </w:r>
          </w:p>
          <w:p w:rsidR="00713D51" w:rsidRPr="00713D51" w:rsidRDefault="00713D51" w:rsidP="00713D51">
            <w:pPr>
              <w:rPr>
                <w:rFonts w:ascii="Times New Roman" w:hAnsi="Times New Roman" w:cs="Times New Roman"/>
                <w:i/>
                <w:sz w:val="18"/>
                <w:szCs w:val="18"/>
              </w:rPr>
            </w:pPr>
            <w:r w:rsidRPr="00713D51">
              <w:rPr>
                <w:rFonts w:ascii="Times New Roman" w:hAnsi="Times New Roman" w:cs="Times New Roman"/>
                <w:i/>
                <w:sz w:val="18"/>
                <w:szCs w:val="18"/>
              </w:rPr>
              <w:t>- ustawa z dnia 27 kwietnia 2001 r. - Prawo ochrony środowiska</w:t>
            </w:r>
          </w:p>
          <w:p w:rsidR="00713D51" w:rsidRDefault="00713D51" w:rsidP="00713D51">
            <w:pPr>
              <w:rPr>
                <w:rFonts w:ascii="Times New Roman" w:hAnsi="Times New Roman" w:cs="Times New Roman"/>
                <w:i/>
                <w:sz w:val="18"/>
                <w:szCs w:val="18"/>
              </w:rPr>
            </w:pPr>
            <w:r w:rsidRPr="00713D51">
              <w:rPr>
                <w:rFonts w:ascii="Times New Roman" w:hAnsi="Times New Roman" w:cs="Times New Roman"/>
                <w:i/>
                <w:sz w:val="18"/>
                <w:szCs w:val="18"/>
              </w:rPr>
              <w:t xml:space="preserve">- rozporządzenie Ministra Środowiska z dnia 27 lutego 2014 r. w sprawie wykazów zawierających informacje i dane o zakresie korzystania ze środowiska </w:t>
            </w:r>
            <w:r w:rsidR="005744AB">
              <w:rPr>
                <w:rFonts w:ascii="Times New Roman" w:hAnsi="Times New Roman" w:cs="Times New Roman"/>
                <w:i/>
                <w:sz w:val="18"/>
                <w:szCs w:val="18"/>
              </w:rPr>
              <w:t>oraz o wysokości należnych opłat</w:t>
            </w:r>
          </w:p>
          <w:p w:rsidR="00B83FA9" w:rsidRPr="00713D51" w:rsidRDefault="00B83FA9" w:rsidP="00713D51">
            <w:pPr>
              <w:rPr>
                <w:rFonts w:ascii="Times New Roman" w:hAnsi="Times New Roman" w:cs="Times New Roman"/>
                <w:i/>
                <w:sz w:val="18"/>
                <w:szCs w:val="18"/>
              </w:rPr>
            </w:pPr>
            <w:r>
              <w:rPr>
                <w:rFonts w:ascii="Times New Roman" w:hAnsi="Times New Roman" w:cs="Times New Roman"/>
                <w:i/>
                <w:sz w:val="18"/>
                <w:szCs w:val="18"/>
              </w:rPr>
              <w:t>- u</w:t>
            </w:r>
            <w:r w:rsidRPr="00B83FA9">
              <w:rPr>
                <w:rFonts w:ascii="Times New Roman" w:hAnsi="Times New Roman" w:cs="Times New Roman"/>
                <w:i/>
                <w:sz w:val="18"/>
                <w:szCs w:val="18"/>
              </w:rPr>
              <w:t>stawa z dnia 18 lipca 2001 r. Prawo wodne</w:t>
            </w:r>
          </w:p>
        </w:tc>
      </w:tr>
      <w:tr w:rsidR="00CE267A" w:rsidRPr="003171B0" w:rsidTr="001044AC">
        <w:trPr>
          <w:trHeight w:val="754"/>
        </w:trPr>
        <w:tc>
          <w:tcPr>
            <w:tcW w:w="14284" w:type="dxa"/>
            <w:gridSpan w:val="4"/>
            <w:shd w:val="clear" w:color="auto" w:fill="E5DFEC" w:themeFill="accent4" w:themeFillTint="33"/>
          </w:tcPr>
          <w:p w:rsidR="00CE267A" w:rsidRPr="003171B0" w:rsidRDefault="00CE267A" w:rsidP="00526A2A">
            <w:pPr>
              <w:spacing w:before="240"/>
              <w:jc w:val="center"/>
              <w:rPr>
                <w:rFonts w:ascii="Times New Roman" w:hAnsi="Times New Roman" w:cs="Times New Roman"/>
                <w:b/>
                <w:sz w:val="20"/>
                <w:szCs w:val="20"/>
              </w:rPr>
            </w:pPr>
            <w:r>
              <w:rPr>
                <w:rFonts w:ascii="Times New Roman" w:hAnsi="Times New Roman" w:cs="Times New Roman"/>
                <w:b/>
                <w:sz w:val="24"/>
                <w:szCs w:val="20"/>
              </w:rPr>
              <w:t>ZRANIENIA OSTRYMI NARZĘDZIAMI</w:t>
            </w:r>
          </w:p>
        </w:tc>
      </w:tr>
      <w:tr w:rsidR="00A96A28" w:rsidRPr="005D2697" w:rsidTr="001044AC">
        <w:tc>
          <w:tcPr>
            <w:tcW w:w="370" w:type="dxa"/>
            <w:vMerge w:val="restart"/>
          </w:tcPr>
          <w:p w:rsidR="00A96A28" w:rsidRPr="005D2697" w:rsidRDefault="00A96A28">
            <w:pPr>
              <w:rPr>
                <w:rFonts w:ascii="Times New Roman" w:hAnsi="Times New Roman" w:cs="Times New Roman"/>
                <w:sz w:val="20"/>
                <w:szCs w:val="20"/>
              </w:rPr>
            </w:pPr>
            <w:r w:rsidRPr="005D2697">
              <w:rPr>
                <w:rFonts w:ascii="Times New Roman" w:hAnsi="Times New Roman" w:cs="Times New Roman"/>
                <w:sz w:val="20"/>
                <w:szCs w:val="20"/>
              </w:rPr>
              <w:t xml:space="preserve">4. </w:t>
            </w:r>
          </w:p>
        </w:tc>
        <w:tc>
          <w:tcPr>
            <w:tcW w:w="3424" w:type="dxa"/>
            <w:vMerge w:val="restart"/>
            <w:vAlign w:val="center"/>
          </w:tcPr>
          <w:p w:rsidR="00A96A28" w:rsidRPr="005D2697" w:rsidRDefault="00A96A28" w:rsidP="00CE267A">
            <w:pPr>
              <w:rPr>
                <w:rFonts w:ascii="Times New Roman" w:hAnsi="Times New Roman" w:cs="Times New Roman"/>
                <w:sz w:val="20"/>
                <w:szCs w:val="20"/>
              </w:rPr>
            </w:pPr>
            <w:r w:rsidRPr="005D2697">
              <w:rPr>
                <w:rFonts w:ascii="Times New Roman" w:hAnsi="Times New Roman" w:cs="Times New Roman"/>
                <w:sz w:val="20"/>
                <w:szCs w:val="20"/>
              </w:rPr>
              <w:t>- lekarze – pracodawcy, których pracownicy są narażeni na ryzyko zranienia ostrymi narzędziami używanymi przy udzielaniu świadczeń zdrowotnych,</w:t>
            </w:r>
          </w:p>
        </w:tc>
        <w:tc>
          <w:tcPr>
            <w:tcW w:w="4678" w:type="dxa"/>
            <w:vAlign w:val="center"/>
          </w:tcPr>
          <w:p w:rsidR="00A96A28" w:rsidRPr="005D2697" w:rsidRDefault="00A96A28" w:rsidP="00CE267A">
            <w:pPr>
              <w:rPr>
                <w:rFonts w:ascii="Times New Roman" w:hAnsi="Times New Roman" w:cs="Times New Roman"/>
                <w:sz w:val="20"/>
                <w:szCs w:val="20"/>
              </w:rPr>
            </w:pPr>
            <w:r w:rsidRPr="005D2697">
              <w:rPr>
                <w:rFonts w:ascii="Times New Roman" w:hAnsi="Times New Roman" w:cs="Times New Roman"/>
                <w:sz w:val="20"/>
                <w:szCs w:val="20"/>
              </w:rPr>
              <w:t>- sporządzanie i wdrażanie procedur bezpiecznego postępowania z ostrymi narzędziami,</w:t>
            </w:r>
          </w:p>
          <w:p w:rsidR="00A96A28" w:rsidRPr="005D2697" w:rsidRDefault="00A96A28" w:rsidP="00863A9A">
            <w:pPr>
              <w:rPr>
                <w:rFonts w:ascii="Times New Roman" w:hAnsi="Times New Roman" w:cs="Times New Roman"/>
                <w:sz w:val="20"/>
                <w:szCs w:val="20"/>
              </w:rPr>
            </w:pPr>
            <w:r w:rsidRPr="005D2697">
              <w:rPr>
                <w:rFonts w:ascii="Times New Roman" w:hAnsi="Times New Roman" w:cs="Times New Roman"/>
                <w:sz w:val="20"/>
                <w:szCs w:val="20"/>
              </w:rPr>
              <w:t>-  sporządzanie i wdrażanie procedury używania odpowiednich do rodzaju i</w:t>
            </w:r>
            <w:r w:rsidR="00863A9A">
              <w:rPr>
                <w:rFonts w:ascii="Times New Roman" w:hAnsi="Times New Roman" w:cs="Times New Roman"/>
                <w:sz w:val="20"/>
                <w:szCs w:val="20"/>
              </w:rPr>
              <w:t xml:space="preserve"> </w:t>
            </w:r>
            <w:r w:rsidRPr="005D2697">
              <w:rPr>
                <w:rFonts w:ascii="Times New Roman" w:hAnsi="Times New Roman" w:cs="Times New Roman"/>
                <w:sz w:val="20"/>
                <w:szCs w:val="20"/>
              </w:rPr>
              <w:t>stopnia narażenia środków ochrony indywidualne</w:t>
            </w:r>
          </w:p>
        </w:tc>
        <w:tc>
          <w:tcPr>
            <w:tcW w:w="5812" w:type="dxa"/>
            <w:vAlign w:val="center"/>
          </w:tcPr>
          <w:p w:rsidR="00A96A28" w:rsidRPr="005D2697" w:rsidRDefault="00A96A28" w:rsidP="00863A9A">
            <w:pPr>
              <w:rPr>
                <w:rFonts w:ascii="Times New Roman" w:hAnsi="Times New Roman" w:cs="Times New Roman"/>
                <w:sz w:val="20"/>
                <w:szCs w:val="20"/>
              </w:rPr>
            </w:pPr>
            <w:r w:rsidRPr="005D2697">
              <w:rPr>
                <w:rFonts w:ascii="Times New Roman" w:hAnsi="Times New Roman" w:cs="Times New Roman"/>
                <w:sz w:val="20"/>
                <w:szCs w:val="20"/>
              </w:rPr>
              <w:t xml:space="preserve">- ocena </w:t>
            </w:r>
            <w:r w:rsidR="00863A9A">
              <w:rPr>
                <w:rFonts w:ascii="Times New Roman" w:hAnsi="Times New Roman" w:cs="Times New Roman"/>
                <w:sz w:val="20"/>
                <w:szCs w:val="20"/>
              </w:rPr>
              <w:t>ryzyka i dostosowanie procedur</w:t>
            </w:r>
            <w:r w:rsidR="00836B1D">
              <w:rPr>
                <w:rFonts w:ascii="Times New Roman" w:hAnsi="Times New Roman" w:cs="Times New Roman"/>
                <w:sz w:val="20"/>
                <w:szCs w:val="20"/>
              </w:rPr>
              <w:t xml:space="preserve"> okresowo,</w:t>
            </w:r>
            <w:r w:rsidRPr="005D2697">
              <w:rPr>
                <w:rFonts w:ascii="Times New Roman" w:hAnsi="Times New Roman" w:cs="Times New Roman"/>
                <w:sz w:val="20"/>
                <w:szCs w:val="20"/>
              </w:rPr>
              <w:t xml:space="preserve"> </w:t>
            </w:r>
            <w:r w:rsidR="00863A9A">
              <w:rPr>
                <w:rFonts w:ascii="Times New Roman" w:hAnsi="Times New Roman" w:cs="Times New Roman"/>
                <w:sz w:val="20"/>
                <w:szCs w:val="20"/>
              </w:rPr>
              <w:t xml:space="preserve">nie rzadziej niż </w:t>
            </w:r>
            <w:r w:rsidR="00516EC5">
              <w:rPr>
                <w:rFonts w:ascii="Times New Roman" w:hAnsi="Times New Roman" w:cs="Times New Roman"/>
                <w:sz w:val="20"/>
                <w:szCs w:val="20"/>
              </w:rPr>
              <w:t>raz na 2 lata</w:t>
            </w:r>
          </w:p>
        </w:tc>
      </w:tr>
      <w:tr w:rsidR="00A96A28" w:rsidRPr="005D2697" w:rsidTr="001044AC">
        <w:tc>
          <w:tcPr>
            <w:tcW w:w="370" w:type="dxa"/>
            <w:vMerge/>
          </w:tcPr>
          <w:p w:rsidR="00A96A28" w:rsidRPr="005D2697" w:rsidRDefault="00A96A28">
            <w:pPr>
              <w:rPr>
                <w:rFonts w:ascii="Times New Roman" w:hAnsi="Times New Roman" w:cs="Times New Roman"/>
                <w:sz w:val="20"/>
                <w:szCs w:val="20"/>
              </w:rPr>
            </w:pPr>
          </w:p>
        </w:tc>
        <w:tc>
          <w:tcPr>
            <w:tcW w:w="3424" w:type="dxa"/>
            <w:vMerge/>
            <w:vAlign w:val="center"/>
          </w:tcPr>
          <w:p w:rsidR="00A96A28" w:rsidRPr="005D2697" w:rsidRDefault="00A96A28" w:rsidP="00CE267A">
            <w:pPr>
              <w:rPr>
                <w:rFonts w:ascii="Times New Roman" w:hAnsi="Times New Roman" w:cs="Times New Roman"/>
                <w:sz w:val="20"/>
                <w:szCs w:val="20"/>
              </w:rPr>
            </w:pPr>
          </w:p>
        </w:tc>
        <w:tc>
          <w:tcPr>
            <w:tcW w:w="4678" w:type="dxa"/>
            <w:vAlign w:val="center"/>
          </w:tcPr>
          <w:p w:rsidR="00A96A28" w:rsidRPr="005D2697" w:rsidRDefault="00A96A28" w:rsidP="00CE267A">
            <w:pPr>
              <w:rPr>
                <w:rFonts w:ascii="Times New Roman" w:hAnsi="Times New Roman" w:cs="Times New Roman"/>
                <w:sz w:val="20"/>
                <w:szCs w:val="20"/>
              </w:rPr>
            </w:pPr>
            <w:r w:rsidRPr="005D2697">
              <w:rPr>
                <w:rFonts w:ascii="Times New Roman" w:hAnsi="Times New Roman" w:cs="Times New Roman"/>
                <w:sz w:val="20"/>
                <w:szCs w:val="20"/>
              </w:rPr>
              <w:t>- prowadzenie wykazu zranień ostrymi narzędziami,</w:t>
            </w:r>
          </w:p>
        </w:tc>
        <w:tc>
          <w:tcPr>
            <w:tcW w:w="5812" w:type="dxa"/>
            <w:vAlign w:val="center"/>
          </w:tcPr>
          <w:p w:rsidR="00A96A28" w:rsidRPr="005D2697" w:rsidRDefault="00A96A28" w:rsidP="00CE267A">
            <w:pPr>
              <w:rPr>
                <w:rFonts w:ascii="Times New Roman" w:hAnsi="Times New Roman" w:cs="Times New Roman"/>
                <w:sz w:val="20"/>
                <w:szCs w:val="20"/>
              </w:rPr>
            </w:pPr>
            <w:r w:rsidRPr="005D2697">
              <w:rPr>
                <w:rFonts w:ascii="Times New Roman" w:hAnsi="Times New Roman" w:cs="Times New Roman"/>
                <w:sz w:val="20"/>
                <w:szCs w:val="20"/>
              </w:rPr>
              <w:t xml:space="preserve">- uzupełnianie wykazu w razie zaistnienia </w:t>
            </w:r>
            <w:r w:rsidR="00516EC5">
              <w:rPr>
                <w:rFonts w:ascii="Times New Roman" w:hAnsi="Times New Roman" w:cs="Times New Roman"/>
                <w:sz w:val="20"/>
                <w:szCs w:val="20"/>
              </w:rPr>
              <w:t>zdarzenia</w:t>
            </w:r>
          </w:p>
        </w:tc>
      </w:tr>
      <w:tr w:rsidR="00A96A28" w:rsidRPr="005D2697" w:rsidTr="001044AC">
        <w:tc>
          <w:tcPr>
            <w:tcW w:w="370" w:type="dxa"/>
            <w:vMerge/>
          </w:tcPr>
          <w:p w:rsidR="00A96A28" w:rsidRPr="005D2697" w:rsidRDefault="00A96A28">
            <w:pPr>
              <w:rPr>
                <w:rFonts w:ascii="Times New Roman" w:hAnsi="Times New Roman" w:cs="Times New Roman"/>
                <w:sz w:val="20"/>
                <w:szCs w:val="20"/>
              </w:rPr>
            </w:pPr>
          </w:p>
        </w:tc>
        <w:tc>
          <w:tcPr>
            <w:tcW w:w="3424" w:type="dxa"/>
            <w:vMerge/>
            <w:vAlign w:val="center"/>
          </w:tcPr>
          <w:p w:rsidR="00A96A28" w:rsidRPr="005D2697" w:rsidRDefault="00A96A28" w:rsidP="00CE267A">
            <w:pPr>
              <w:rPr>
                <w:rFonts w:ascii="Times New Roman" w:hAnsi="Times New Roman" w:cs="Times New Roman"/>
                <w:sz w:val="20"/>
                <w:szCs w:val="20"/>
              </w:rPr>
            </w:pPr>
          </w:p>
        </w:tc>
        <w:tc>
          <w:tcPr>
            <w:tcW w:w="4678" w:type="dxa"/>
            <w:vAlign w:val="center"/>
          </w:tcPr>
          <w:p w:rsidR="00A96A28" w:rsidRPr="005D2697" w:rsidRDefault="00A96A28" w:rsidP="00CE267A">
            <w:pPr>
              <w:rPr>
                <w:rFonts w:ascii="Times New Roman" w:hAnsi="Times New Roman" w:cs="Times New Roman"/>
                <w:sz w:val="20"/>
                <w:szCs w:val="20"/>
              </w:rPr>
            </w:pPr>
            <w:r w:rsidRPr="005D2697">
              <w:rPr>
                <w:rFonts w:ascii="Times New Roman" w:hAnsi="Times New Roman" w:cs="Times New Roman"/>
                <w:sz w:val="20"/>
                <w:szCs w:val="20"/>
              </w:rPr>
              <w:t>- sporządzanie raportu o bezpieczeństwie i higienie pracy w podmiocie leczniczym w zakresie zranień ostrymi narzędziami,</w:t>
            </w:r>
          </w:p>
        </w:tc>
        <w:tc>
          <w:tcPr>
            <w:tcW w:w="5812" w:type="dxa"/>
            <w:vAlign w:val="center"/>
          </w:tcPr>
          <w:p w:rsidR="00A96A28" w:rsidRPr="005D2697" w:rsidRDefault="00A96A28" w:rsidP="00CE267A">
            <w:pPr>
              <w:rPr>
                <w:rFonts w:ascii="Times New Roman" w:hAnsi="Times New Roman" w:cs="Times New Roman"/>
                <w:sz w:val="20"/>
                <w:szCs w:val="20"/>
              </w:rPr>
            </w:pPr>
            <w:r w:rsidRPr="005D2697">
              <w:rPr>
                <w:rFonts w:ascii="Times New Roman" w:hAnsi="Times New Roman" w:cs="Times New Roman"/>
                <w:sz w:val="20"/>
                <w:szCs w:val="20"/>
              </w:rPr>
              <w:t xml:space="preserve">- nie rzadziej niż </w:t>
            </w:r>
            <w:r>
              <w:rPr>
                <w:rFonts w:ascii="Times New Roman" w:hAnsi="Times New Roman" w:cs="Times New Roman"/>
                <w:sz w:val="20"/>
                <w:szCs w:val="20"/>
              </w:rPr>
              <w:t>raz na 6 miesięcy</w:t>
            </w:r>
          </w:p>
        </w:tc>
      </w:tr>
      <w:tr w:rsidR="00A96A28" w:rsidRPr="005D2697" w:rsidTr="001044AC">
        <w:trPr>
          <w:trHeight w:val="998"/>
        </w:trPr>
        <w:tc>
          <w:tcPr>
            <w:tcW w:w="370" w:type="dxa"/>
          </w:tcPr>
          <w:p w:rsidR="00A96A28" w:rsidRPr="005D2697" w:rsidRDefault="00A96A28">
            <w:pPr>
              <w:rPr>
                <w:rFonts w:ascii="Times New Roman" w:hAnsi="Times New Roman" w:cs="Times New Roman"/>
                <w:sz w:val="20"/>
                <w:szCs w:val="20"/>
              </w:rPr>
            </w:pPr>
          </w:p>
        </w:tc>
        <w:tc>
          <w:tcPr>
            <w:tcW w:w="13914" w:type="dxa"/>
            <w:gridSpan w:val="3"/>
            <w:vAlign w:val="center"/>
          </w:tcPr>
          <w:p w:rsidR="00A96A28" w:rsidRPr="00A96A28" w:rsidRDefault="00A96A28" w:rsidP="00A96A28">
            <w:pPr>
              <w:rPr>
                <w:rFonts w:ascii="Times New Roman" w:hAnsi="Times New Roman" w:cs="Times New Roman"/>
                <w:i/>
                <w:sz w:val="18"/>
                <w:szCs w:val="20"/>
              </w:rPr>
            </w:pPr>
            <w:r w:rsidRPr="00A96A28">
              <w:rPr>
                <w:rFonts w:ascii="Times New Roman" w:hAnsi="Times New Roman" w:cs="Times New Roman"/>
                <w:i/>
                <w:sz w:val="18"/>
                <w:szCs w:val="20"/>
              </w:rPr>
              <w:t>Podstawa prawna:</w:t>
            </w:r>
          </w:p>
          <w:p w:rsidR="00A96A28" w:rsidRPr="00A96A28" w:rsidRDefault="00A96A28" w:rsidP="00A96A28">
            <w:pPr>
              <w:rPr>
                <w:rFonts w:ascii="Times New Roman" w:hAnsi="Times New Roman" w:cs="Times New Roman"/>
                <w:i/>
                <w:sz w:val="18"/>
                <w:szCs w:val="20"/>
              </w:rPr>
            </w:pPr>
            <w:r w:rsidRPr="00A96A28">
              <w:rPr>
                <w:rFonts w:ascii="Times New Roman" w:hAnsi="Times New Roman" w:cs="Times New Roman"/>
                <w:i/>
                <w:sz w:val="18"/>
                <w:szCs w:val="20"/>
              </w:rPr>
              <w:t>- ustawa z dnia 26 czerwca 1974 r. Kodeks pracy,</w:t>
            </w:r>
          </w:p>
          <w:p w:rsidR="00A96A28" w:rsidRPr="00A96A28" w:rsidRDefault="00A96A28" w:rsidP="00CE267A">
            <w:pPr>
              <w:rPr>
                <w:rFonts w:ascii="Times New Roman" w:hAnsi="Times New Roman" w:cs="Times New Roman"/>
                <w:i/>
                <w:sz w:val="18"/>
                <w:szCs w:val="20"/>
              </w:rPr>
            </w:pPr>
            <w:r w:rsidRPr="00A96A28">
              <w:rPr>
                <w:rFonts w:ascii="Times New Roman" w:hAnsi="Times New Roman" w:cs="Times New Roman"/>
                <w:i/>
                <w:sz w:val="18"/>
                <w:szCs w:val="20"/>
              </w:rPr>
              <w:t>- rozporządzenie Ministra Zdrowia z dnia 6 czerwca 2013 r. w sprawie bezpieczeństwa i higieny pracy przy wykonywaniu prac związanych z narażeniem na zranienie ostrymi narzędziami używanymi przy u</w:t>
            </w:r>
            <w:r>
              <w:rPr>
                <w:rFonts w:ascii="Times New Roman" w:hAnsi="Times New Roman" w:cs="Times New Roman"/>
                <w:i/>
                <w:sz w:val="18"/>
                <w:szCs w:val="20"/>
              </w:rPr>
              <w:t>dzielaniu świadczeń zdrowotnych</w:t>
            </w:r>
          </w:p>
        </w:tc>
      </w:tr>
      <w:tr w:rsidR="00A96A28" w:rsidRPr="003171B0" w:rsidTr="001044AC">
        <w:trPr>
          <w:trHeight w:val="754"/>
        </w:trPr>
        <w:tc>
          <w:tcPr>
            <w:tcW w:w="14284" w:type="dxa"/>
            <w:gridSpan w:val="4"/>
            <w:shd w:val="clear" w:color="auto" w:fill="E5DFEC" w:themeFill="accent4" w:themeFillTint="33"/>
          </w:tcPr>
          <w:p w:rsidR="00A96A28" w:rsidRPr="003171B0" w:rsidRDefault="00A96A28" w:rsidP="00526A2A">
            <w:pPr>
              <w:spacing w:before="240"/>
              <w:jc w:val="center"/>
              <w:rPr>
                <w:rFonts w:ascii="Times New Roman" w:hAnsi="Times New Roman" w:cs="Times New Roman"/>
                <w:b/>
                <w:sz w:val="20"/>
                <w:szCs w:val="20"/>
              </w:rPr>
            </w:pPr>
            <w:r>
              <w:rPr>
                <w:rFonts w:ascii="Times New Roman" w:hAnsi="Times New Roman" w:cs="Times New Roman"/>
                <w:b/>
                <w:sz w:val="24"/>
                <w:szCs w:val="20"/>
              </w:rPr>
              <w:t>KONTROLE WEWNĘTRZNE</w:t>
            </w:r>
          </w:p>
        </w:tc>
      </w:tr>
      <w:tr w:rsidR="004F7061" w:rsidRPr="005D2697" w:rsidTr="001044AC">
        <w:tc>
          <w:tcPr>
            <w:tcW w:w="370" w:type="dxa"/>
            <w:vMerge w:val="restart"/>
          </w:tcPr>
          <w:p w:rsidR="004F7061" w:rsidRPr="005D2697" w:rsidRDefault="004F7061">
            <w:pPr>
              <w:rPr>
                <w:rFonts w:ascii="Times New Roman" w:hAnsi="Times New Roman" w:cs="Times New Roman"/>
                <w:sz w:val="20"/>
                <w:szCs w:val="20"/>
              </w:rPr>
            </w:pPr>
            <w:r w:rsidRPr="005D2697">
              <w:rPr>
                <w:rFonts w:ascii="Times New Roman" w:hAnsi="Times New Roman" w:cs="Times New Roman"/>
                <w:sz w:val="20"/>
                <w:szCs w:val="20"/>
              </w:rPr>
              <w:lastRenderedPageBreak/>
              <w:t>5.</w:t>
            </w:r>
          </w:p>
        </w:tc>
        <w:tc>
          <w:tcPr>
            <w:tcW w:w="3424" w:type="dxa"/>
            <w:vMerge w:val="restart"/>
            <w:vAlign w:val="center"/>
          </w:tcPr>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lekarze prowadzący praktyki zawodowe,</w:t>
            </w:r>
          </w:p>
        </w:tc>
        <w:tc>
          <w:tcPr>
            <w:tcW w:w="4678" w:type="dxa"/>
            <w:vAlign w:val="center"/>
          </w:tcPr>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xml:space="preserve">- przeprowadzanie kontroli wewnętrznych, obejmujących ocenę prawidłowości i skuteczności: </w:t>
            </w:r>
          </w:p>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xml:space="preserve">1) oceny ryzyka występowania zakażeń związanych z udzielaniem świadczeń zdrowotnych; </w:t>
            </w:r>
          </w:p>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xml:space="preserve">2) monitorowania czynników alarmowych i zakażeń związanych z udzielaniem świadczeń zdrowotnych w zakresie wykonywanych świadczeń; </w:t>
            </w:r>
          </w:p>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xml:space="preserve">3) procedur zapobiegania zakażeniom i chorobom zakaźnym związanym z udzielaniem świadczeń zdrowotnych, w tym procedur dekontaminacji; </w:t>
            </w:r>
          </w:p>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xml:space="preserve">4) stosowania środków ochrony indywidualnej i zbiorowej; </w:t>
            </w:r>
          </w:p>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xml:space="preserve">5) wykonywania badań laboratoryjnych; </w:t>
            </w:r>
          </w:p>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xml:space="preserve">6) analizy lokalnej sytuacji epidemiologicznej; </w:t>
            </w:r>
          </w:p>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7) profilaktyki i terapii antybiotykowej.</w:t>
            </w:r>
          </w:p>
        </w:tc>
        <w:tc>
          <w:tcPr>
            <w:tcW w:w="5812" w:type="dxa"/>
            <w:vAlign w:val="center"/>
          </w:tcPr>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nie</w:t>
            </w:r>
            <w:r w:rsidR="00516EC5">
              <w:rPr>
                <w:rFonts w:ascii="Times New Roman" w:hAnsi="Times New Roman" w:cs="Times New Roman"/>
                <w:sz w:val="20"/>
                <w:szCs w:val="20"/>
              </w:rPr>
              <w:t xml:space="preserve"> rzadziej niż raz na 6 miesięcy</w:t>
            </w:r>
          </w:p>
        </w:tc>
      </w:tr>
      <w:tr w:rsidR="004F7061" w:rsidRPr="005D2697" w:rsidTr="001044AC">
        <w:tc>
          <w:tcPr>
            <w:tcW w:w="370" w:type="dxa"/>
            <w:vMerge/>
          </w:tcPr>
          <w:p w:rsidR="004F7061" w:rsidRPr="005D2697" w:rsidRDefault="004F7061">
            <w:pPr>
              <w:rPr>
                <w:rFonts w:ascii="Times New Roman" w:hAnsi="Times New Roman" w:cs="Times New Roman"/>
                <w:sz w:val="20"/>
                <w:szCs w:val="20"/>
              </w:rPr>
            </w:pPr>
          </w:p>
        </w:tc>
        <w:tc>
          <w:tcPr>
            <w:tcW w:w="3424" w:type="dxa"/>
            <w:vMerge/>
            <w:vAlign w:val="center"/>
          </w:tcPr>
          <w:p w:rsidR="004F7061" w:rsidRPr="005D2697" w:rsidRDefault="004F7061" w:rsidP="004F7061">
            <w:pPr>
              <w:rPr>
                <w:rFonts w:ascii="Times New Roman" w:hAnsi="Times New Roman" w:cs="Times New Roman"/>
                <w:sz w:val="20"/>
                <w:szCs w:val="20"/>
              </w:rPr>
            </w:pPr>
          </w:p>
        </w:tc>
        <w:tc>
          <w:tcPr>
            <w:tcW w:w="4678" w:type="dxa"/>
            <w:vAlign w:val="center"/>
          </w:tcPr>
          <w:p w:rsidR="004F7061" w:rsidRPr="005D2697" w:rsidRDefault="004F7061" w:rsidP="004F7061">
            <w:pPr>
              <w:rPr>
                <w:rFonts w:ascii="Times New Roman" w:hAnsi="Times New Roman" w:cs="Times New Roman"/>
                <w:sz w:val="20"/>
                <w:szCs w:val="20"/>
              </w:rPr>
            </w:pPr>
            <w:r w:rsidRPr="005D2697">
              <w:rPr>
                <w:rFonts w:ascii="Times New Roman" w:hAnsi="Times New Roman" w:cs="Times New Roman"/>
                <w:sz w:val="20"/>
                <w:szCs w:val="20"/>
              </w:rPr>
              <w:t>- sporządzanie raportu kontroli wewnętrznych</w:t>
            </w:r>
          </w:p>
        </w:tc>
        <w:tc>
          <w:tcPr>
            <w:tcW w:w="5812" w:type="dxa"/>
            <w:vAlign w:val="center"/>
          </w:tcPr>
          <w:p w:rsidR="004F7061" w:rsidRPr="005D2697" w:rsidRDefault="004F7061" w:rsidP="004F7061">
            <w:pPr>
              <w:rPr>
                <w:rFonts w:ascii="Times New Roman" w:hAnsi="Times New Roman" w:cs="Times New Roman"/>
                <w:sz w:val="20"/>
                <w:szCs w:val="20"/>
              </w:rPr>
            </w:pPr>
            <w:r>
              <w:rPr>
                <w:rFonts w:ascii="Times New Roman" w:hAnsi="Times New Roman" w:cs="Times New Roman"/>
                <w:sz w:val="20"/>
                <w:szCs w:val="20"/>
              </w:rPr>
              <w:t>- przechowywać i okazać na żądanie organó</w:t>
            </w:r>
            <w:r w:rsidR="00516EC5">
              <w:rPr>
                <w:rFonts w:ascii="Times New Roman" w:hAnsi="Times New Roman" w:cs="Times New Roman"/>
                <w:sz w:val="20"/>
                <w:szCs w:val="20"/>
              </w:rPr>
              <w:t>w Sanepidu w przypadku kontroli</w:t>
            </w:r>
          </w:p>
        </w:tc>
      </w:tr>
      <w:tr w:rsidR="004F7061" w:rsidRPr="005D2697" w:rsidTr="001044AC">
        <w:tc>
          <w:tcPr>
            <w:tcW w:w="370" w:type="dxa"/>
          </w:tcPr>
          <w:p w:rsidR="004F7061" w:rsidRPr="005D2697" w:rsidRDefault="004F7061">
            <w:pPr>
              <w:rPr>
                <w:rFonts w:ascii="Times New Roman" w:hAnsi="Times New Roman" w:cs="Times New Roman"/>
                <w:sz w:val="20"/>
                <w:szCs w:val="20"/>
              </w:rPr>
            </w:pPr>
          </w:p>
        </w:tc>
        <w:tc>
          <w:tcPr>
            <w:tcW w:w="13914" w:type="dxa"/>
            <w:gridSpan w:val="3"/>
          </w:tcPr>
          <w:p w:rsidR="004F7061" w:rsidRPr="004F7061" w:rsidRDefault="004F7061" w:rsidP="005D2697">
            <w:pPr>
              <w:jc w:val="both"/>
              <w:rPr>
                <w:rFonts w:ascii="Times New Roman" w:hAnsi="Times New Roman" w:cs="Times New Roman"/>
                <w:i/>
                <w:sz w:val="18"/>
                <w:szCs w:val="20"/>
              </w:rPr>
            </w:pPr>
            <w:r w:rsidRPr="004F7061">
              <w:rPr>
                <w:rFonts w:ascii="Times New Roman" w:hAnsi="Times New Roman" w:cs="Times New Roman"/>
                <w:i/>
                <w:sz w:val="18"/>
                <w:szCs w:val="20"/>
              </w:rPr>
              <w:t>Podstawa prawna:</w:t>
            </w:r>
          </w:p>
          <w:p w:rsidR="004F7061" w:rsidRDefault="004F7061" w:rsidP="005D2697">
            <w:pPr>
              <w:jc w:val="both"/>
              <w:rPr>
                <w:rFonts w:ascii="Times New Roman" w:hAnsi="Times New Roman" w:cs="Times New Roman"/>
                <w:i/>
                <w:sz w:val="18"/>
                <w:szCs w:val="20"/>
              </w:rPr>
            </w:pPr>
            <w:r w:rsidRPr="004F7061">
              <w:rPr>
                <w:rFonts w:ascii="Times New Roman" w:hAnsi="Times New Roman" w:cs="Times New Roman"/>
                <w:i/>
                <w:sz w:val="18"/>
                <w:szCs w:val="20"/>
              </w:rPr>
              <w:t>- ustawa z dnia 5 grudnia 2008 r. o zapobieganiu oraz zwalczaniu zakażeń i chorób zakaźnych u ludzi</w:t>
            </w:r>
          </w:p>
          <w:p w:rsidR="007D6265" w:rsidRPr="004F7061" w:rsidRDefault="007D6265" w:rsidP="007D6265">
            <w:pPr>
              <w:jc w:val="both"/>
              <w:rPr>
                <w:rFonts w:ascii="Times New Roman" w:hAnsi="Times New Roman" w:cs="Times New Roman"/>
                <w:i/>
                <w:sz w:val="18"/>
                <w:szCs w:val="20"/>
              </w:rPr>
            </w:pPr>
            <w:r>
              <w:rPr>
                <w:rFonts w:ascii="Times New Roman" w:hAnsi="Times New Roman" w:cs="Times New Roman"/>
                <w:i/>
                <w:sz w:val="18"/>
                <w:szCs w:val="20"/>
              </w:rPr>
              <w:t xml:space="preserve">- </w:t>
            </w:r>
            <w:r w:rsidRPr="007D6265">
              <w:rPr>
                <w:rFonts w:ascii="Times New Roman" w:hAnsi="Times New Roman" w:cs="Times New Roman"/>
                <w:i/>
                <w:sz w:val="18"/>
                <w:szCs w:val="20"/>
              </w:rPr>
              <w:t>Rozporządzenie</w:t>
            </w:r>
            <w:r>
              <w:rPr>
                <w:rFonts w:ascii="Times New Roman" w:hAnsi="Times New Roman" w:cs="Times New Roman"/>
                <w:i/>
                <w:sz w:val="18"/>
                <w:szCs w:val="20"/>
              </w:rPr>
              <w:t xml:space="preserve"> </w:t>
            </w:r>
            <w:r w:rsidRPr="007D6265">
              <w:rPr>
                <w:rFonts w:ascii="Times New Roman" w:hAnsi="Times New Roman" w:cs="Times New Roman"/>
                <w:i/>
                <w:sz w:val="18"/>
                <w:szCs w:val="20"/>
              </w:rPr>
              <w:t>Ministra Zdrowia</w:t>
            </w:r>
            <w:r>
              <w:rPr>
                <w:rFonts w:ascii="Times New Roman" w:hAnsi="Times New Roman" w:cs="Times New Roman"/>
                <w:i/>
                <w:sz w:val="18"/>
                <w:szCs w:val="20"/>
              </w:rPr>
              <w:t xml:space="preserve"> </w:t>
            </w:r>
            <w:r w:rsidRPr="007D6265">
              <w:rPr>
                <w:rFonts w:ascii="Times New Roman" w:hAnsi="Times New Roman" w:cs="Times New Roman"/>
                <w:i/>
                <w:sz w:val="18"/>
                <w:szCs w:val="20"/>
              </w:rPr>
              <w:t>z dnia 27 maja 2010 r.</w:t>
            </w:r>
            <w:r>
              <w:rPr>
                <w:rFonts w:ascii="Times New Roman" w:hAnsi="Times New Roman" w:cs="Times New Roman"/>
                <w:i/>
                <w:sz w:val="18"/>
                <w:szCs w:val="20"/>
              </w:rPr>
              <w:t xml:space="preserve"> </w:t>
            </w:r>
            <w:r w:rsidRPr="007D6265">
              <w:rPr>
                <w:rFonts w:ascii="Times New Roman" w:hAnsi="Times New Roman" w:cs="Times New Roman"/>
                <w:i/>
                <w:sz w:val="18"/>
                <w:szCs w:val="20"/>
              </w:rPr>
              <w:t>w sprawie zakresu, sposobu i częstotliwości prowadzenia kontroli wewnętrznej w obszarze realizacji działań zapobiegających szerzeniu się zakażeń i chorób zakaźnych</w:t>
            </w:r>
          </w:p>
          <w:p w:rsidR="004F7061" w:rsidRDefault="004F7061" w:rsidP="005D2697">
            <w:pPr>
              <w:jc w:val="both"/>
              <w:rPr>
                <w:rFonts w:ascii="Times New Roman" w:hAnsi="Times New Roman" w:cs="Times New Roman"/>
                <w:sz w:val="20"/>
                <w:szCs w:val="20"/>
              </w:rPr>
            </w:pPr>
          </w:p>
        </w:tc>
      </w:tr>
      <w:tr w:rsidR="00E24235" w:rsidRPr="003171B0" w:rsidTr="001044AC">
        <w:trPr>
          <w:trHeight w:val="754"/>
        </w:trPr>
        <w:tc>
          <w:tcPr>
            <w:tcW w:w="14284" w:type="dxa"/>
            <w:gridSpan w:val="4"/>
            <w:shd w:val="clear" w:color="auto" w:fill="E5DFEC" w:themeFill="accent4" w:themeFillTint="33"/>
          </w:tcPr>
          <w:p w:rsidR="00E24235" w:rsidRPr="003171B0" w:rsidRDefault="00B37C9E" w:rsidP="00526A2A">
            <w:pPr>
              <w:spacing w:before="240"/>
              <w:jc w:val="center"/>
              <w:rPr>
                <w:rFonts w:ascii="Times New Roman" w:hAnsi="Times New Roman" w:cs="Times New Roman"/>
                <w:b/>
                <w:sz w:val="20"/>
                <w:szCs w:val="20"/>
              </w:rPr>
            </w:pPr>
            <w:r>
              <w:rPr>
                <w:rFonts w:ascii="Times New Roman" w:hAnsi="Times New Roman" w:cs="Times New Roman"/>
                <w:b/>
                <w:sz w:val="24"/>
                <w:szCs w:val="20"/>
              </w:rPr>
              <w:t>APARATY RENTGENOWSKIE</w:t>
            </w:r>
          </w:p>
        </w:tc>
      </w:tr>
      <w:tr w:rsidR="00D52A04" w:rsidRPr="005D2697" w:rsidTr="001044AC">
        <w:tc>
          <w:tcPr>
            <w:tcW w:w="370" w:type="dxa"/>
            <w:vMerge w:val="restart"/>
          </w:tcPr>
          <w:p w:rsidR="00D52A04" w:rsidRPr="005D2697" w:rsidRDefault="00D52A04">
            <w:pPr>
              <w:rPr>
                <w:rFonts w:ascii="Times New Roman" w:hAnsi="Times New Roman" w:cs="Times New Roman"/>
                <w:sz w:val="20"/>
                <w:szCs w:val="20"/>
              </w:rPr>
            </w:pPr>
            <w:r>
              <w:rPr>
                <w:rFonts w:ascii="Times New Roman" w:hAnsi="Times New Roman" w:cs="Times New Roman"/>
                <w:sz w:val="20"/>
                <w:szCs w:val="20"/>
              </w:rPr>
              <w:t>6.</w:t>
            </w:r>
          </w:p>
        </w:tc>
        <w:tc>
          <w:tcPr>
            <w:tcW w:w="3424" w:type="dxa"/>
            <w:vMerge w:val="restart"/>
          </w:tcPr>
          <w:p w:rsidR="00D52A04" w:rsidRPr="005D2697" w:rsidRDefault="00D52A04">
            <w:pPr>
              <w:rPr>
                <w:rFonts w:ascii="Times New Roman" w:hAnsi="Times New Roman" w:cs="Times New Roman"/>
                <w:sz w:val="20"/>
                <w:szCs w:val="20"/>
              </w:rPr>
            </w:pPr>
            <w:r>
              <w:rPr>
                <w:rFonts w:ascii="Times New Roman" w:hAnsi="Times New Roman" w:cs="Times New Roman"/>
                <w:sz w:val="20"/>
                <w:szCs w:val="20"/>
              </w:rPr>
              <w:t>- lekarze prowadzący praktyki zawodowe, używający aparatów rentgenowskich</w:t>
            </w:r>
          </w:p>
        </w:tc>
        <w:tc>
          <w:tcPr>
            <w:tcW w:w="4678" w:type="dxa"/>
            <w:vAlign w:val="center"/>
          </w:tcPr>
          <w:p w:rsidR="00D52A04" w:rsidRPr="005D2697" w:rsidRDefault="00D94033" w:rsidP="00D52A04">
            <w:pPr>
              <w:rPr>
                <w:rFonts w:ascii="Times New Roman" w:hAnsi="Times New Roman" w:cs="Times New Roman"/>
                <w:sz w:val="20"/>
                <w:szCs w:val="20"/>
              </w:rPr>
            </w:pPr>
            <w:r>
              <w:rPr>
                <w:rFonts w:ascii="Times New Roman" w:hAnsi="Times New Roman" w:cs="Times New Roman"/>
                <w:sz w:val="20"/>
                <w:szCs w:val="20"/>
              </w:rPr>
              <w:t>- prowadzenie rejestru dawek indywidualnych w formie elektronicznej lub papierowej</w:t>
            </w:r>
          </w:p>
        </w:tc>
        <w:tc>
          <w:tcPr>
            <w:tcW w:w="5812" w:type="dxa"/>
            <w:vAlign w:val="center"/>
          </w:tcPr>
          <w:p w:rsidR="00D52A04" w:rsidRDefault="00D94033" w:rsidP="00D52A04">
            <w:pPr>
              <w:rPr>
                <w:rFonts w:ascii="Times New Roman" w:hAnsi="Times New Roman" w:cs="Times New Roman"/>
                <w:sz w:val="20"/>
                <w:szCs w:val="20"/>
              </w:rPr>
            </w:pPr>
            <w:r>
              <w:rPr>
                <w:rFonts w:ascii="Times New Roman" w:hAnsi="Times New Roman" w:cs="Times New Roman"/>
                <w:sz w:val="20"/>
                <w:szCs w:val="20"/>
              </w:rPr>
              <w:t xml:space="preserve">- </w:t>
            </w:r>
            <w:r w:rsidRPr="00D94033">
              <w:rPr>
                <w:rFonts w:ascii="Times New Roman" w:hAnsi="Times New Roman" w:cs="Times New Roman"/>
                <w:sz w:val="20"/>
                <w:szCs w:val="20"/>
              </w:rPr>
              <w:t>przechow</w:t>
            </w:r>
            <w:r>
              <w:rPr>
                <w:rFonts w:ascii="Times New Roman" w:hAnsi="Times New Roman" w:cs="Times New Roman"/>
                <w:sz w:val="20"/>
                <w:szCs w:val="20"/>
              </w:rPr>
              <w:t>ywanie</w:t>
            </w:r>
            <w:r w:rsidRPr="00D94033">
              <w:rPr>
                <w:rFonts w:ascii="Times New Roman" w:hAnsi="Times New Roman" w:cs="Times New Roman"/>
                <w:sz w:val="20"/>
                <w:szCs w:val="20"/>
              </w:rPr>
              <w:t xml:space="preserve"> do dnia osiągnięcia przez pracownika wieku 75 lat, jednak nie krócej niż przez okres 30 lat od dnia zakończenia przez niego pracy w warunkach narażenia w danej jednostce organizacyjnej</w:t>
            </w:r>
          </w:p>
          <w:p w:rsidR="00D94033" w:rsidRDefault="00D94033" w:rsidP="00D52A04">
            <w:pPr>
              <w:rPr>
                <w:rFonts w:ascii="Times New Roman" w:hAnsi="Times New Roman" w:cs="Times New Roman"/>
                <w:sz w:val="20"/>
                <w:szCs w:val="20"/>
              </w:rPr>
            </w:pPr>
            <w:r>
              <w:rPr>
                <w:rFonts w:ascii="Times New Roman" w:hAnsi="Times New Roman" w:cs="Times New Roman"/>
                <w:sz w:val="20"/>
                <w:szCs w:val="20"/>
              </w:rPr>
              <w:t xml:space="preserve">- rejestr papierowy – wykonywanie kopii </w:t>
            </w:r>
            <w:r w:rsidRPr="00D94033">
              <w:rPr>
                <w:rFonts w:ascii="Times New Roman" w:hAnsi="Times New Roman" w:cs="Times New Roman"/>
                <w:sz w:val="20"/>
                <w:szCs w:val="20"/>
              </w:rPr>
              <w:t>co najmniej raz na rok</w:t>
            </w:r>
          </w:p>
          <w:p w:rsidR="00D94033" w:rsidRDefault="00D94033" w:rsidP="00D52A04">
            <w:pPr>
              <w:rPr>
                <w:rFonts w:ascii="Times New Roman" w:hAnsi="Times New Roman" w:cs="Times New Roman"/>
                <w:sz w:val="20"/>
                <w:szCs w:val="20"/>
              </w:rPr>
            </w:pPr>
            <w:r>
              <w:rPr>
                <w:rFonts w:ascii="Times New Roman" w:hAnsi="Times New Roman" w:cs="Times New Roman"/>
                <w:sz w:val="20"/>
                <w:szCs w:val="20"/>
              </w:rPr>
              <w:t xml:space="preserve">- rejestr elektroniczny – wykonywanie kopii </w:t>
            </w:r>
            <w:r w:rsidRPr="00D94033">
              <w:rPr>
                <w:rFonts w:ascii="Times New Roman" w:hAnsi="Times New Roman" w:cs="Times New Roman"/>
                <w:sz w:val="20"/>
                <w:szCs w:val="20"/>
              </w:rPr>
              <w:t>co najmniej raz na kwartał</w:t>
            </w:r>
          </w:p>
          <w:p w:rsidR="00D94033" w:rsidRPr="005D2697" w:rsidRDefault="00D94033" w:rsidP="00D52A04">
            <w:pPr>
              <w:rPr>
                <w:rFonts w:ascii="Times New Roman" w:hAnsi="Times New Roman" w:cs="Times New Roman"/>
                <w:sz w:val="20"/>
                <w:szCs w:val="20"/>
              </w:rPr>
            </w:pPr>
            <w:r>
              <w:rPr>
                <w:rFonts w:ascii="Times New Roman" w:hAnsi="Times New Roman" w:cs="Times New Roman"/>
                <w:sz w:val="20"/>
                <w:szCs w:val="20"/>
              </w:rPr>
              <w:t>- przechowywanie kopii danych przez okres 5 lat</w:t>
            </w:r>
          </w:p>
        </w:tc>
      </w:tr>
      <w:tr w:rsidR="00D94033" w:rsidRPr="005D2697" w:rsidTr="001044AC">
        <w:tc>
          <w:tcPr>
            <w:tcW w:w="370" w:type="dxa"/>
            <w:vMerge/>
          </w:tcPr>
          <w:p w:rsidR="00D94033" w:rsidRDefault="00D94033" w:rsidP="00D94033">
            <w:pPr>
              <w:rPr>
                <w:rFonts w:ascii="Times New Roman" w:hAnsi="Times New Roman" w:cs="Times New Roman"/>
                <w:sz w:val="20"/>
                <w:szCs w:val="20"/>
              </w:rPr>
            </w:pPr>
          </w:p>
        </w:tc>
        <w:tc>
          <w:tcPr>
            <w:tcW w:w="3424" w:type="dxa"/>
            <w:vMerge/>
          </w:tcPr>
          <w:p w:rsidR="00D94033" w:rsidRDefault="00D94033" w:rsidP="00D94033">
            <w:pPr>
              <w:rPr>
                <w:rFonts w:ascii="Times New Roman" w:hAnsi="Times New Roman" w:cs="Times New Roman"/>
                <w:sz w:val="20"/>
                <w:szCs w:val="20"/>
              </w:rPr>
            </w:pPr>
          </w:p>
        </w:tc>
        <w:tc>
          <w:tcPr>
            <w:tcW w:w="4678"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w:t>
            </w:r>
            <w:r w:rsidRPr="00380948">
              <w:rPr>
                <w:rFonts w:ascii="Times New Roman" w:hAnsi="Times New Roman" w:cs="Times New Roman"/>
                <w:sz w:val="20"/>
                <w:szCs w:val="20"/>
              </w:rPr>
              <w:t>prowadzenie pomiarów dawek indywidualnych albo pomiarów dozymetrycznych w środowisku pracy oraz rejestrowanie danych w tym zakresie</w:t>
            </w:r>
            <w:r>
              <w:rPr>
                <w:rFonts w:ascii="Times New Roman" w:hAnsi="Times New Roman" w:cs="Times New Roman"/>
                <w:sz w:val="20"/>
                <w:szCs w:val="20"/>
              </w:rPr>
              <w:t>,</w:t>
            </w:r>
          </w:p>
        </w:tc>
        <w:tc>
          <w:tcPr>
            <w:tcW w:w="5812"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w:t>
            </w:r>
            <w:r w:rsidRPr="00DE2598">
              <w:rPr>
                <w:rFonts w:ascii="Times New Roman" w:hAnsi="Times New Roman" w:cs="Times New Roman"/>
                <w:sz w:val="20"/>
                <w:szCs w:val="20"/>
              </w:rPr>
              <w:t>przekaz</w:t>
            </w:r>
            <w:r>
              <w:rPr>
                <w:rFonts w:ascii="Times New Roman" w:hAnsi="Times New Roman" w:cs="Times New Roman"/>
                <w:sz w:val="20"/>
                <w:szCs w:val="20"/>
              </w:rPr>
              <w:t>ani</w:t>
            </w:r>
            <w:r w:rsidRPr="00DE2598">
              <w:rPr>
                <w:rFonts w:ascii="Times New Roman" w:hAnsi="Times New Roman" w:cs="Times New Roman"/>
                <w:sz w:val="20"/>
                <w:szCs w:val="20"/>
              </w:rPr>
              <w:t xml:space="preserve">e </w:t>
            </w:r>
            <w:r>
              <w:rPr>
                <w:rFonts w:ascii="Times New Roman" w:hAnsi="Times New Roman" w:cs="Times New Roman"/>
                <w:sz w:val="20"/>
                <w:szCs w:val="20"/>
              </w:rPr>
              <w:t xml:space="preserve">informacji wynikających z rejestru </w:t>
            </w:r>
            <w:r w:rsidRPr="00DE2598">
              <w:rPr>
                <w:rFonts w:ascii="Times New Roman" w:hAnsi="Times New Roman" w:cs="Times New Roman"/>
                <w:sz w:val="20"/>
                <w:szCs w:val="20"/>
              </w:rPr>
              <w:t>w terminie do dnia 15 kwietnia roku następnego</w:t>
            </w:r>
            <w:r>
              <w:rPr>
                <w:rFonts w:ascii="Times New Roman" w:hAnsi="Times New Roman" w:cs="Times New Roman"/>
                <w:sz w:val="20"/>
                <w:szCs w:val="20"/>
              </w:rPr>
              <w:t xml:space="preserve"> </w:t>
            </w:r>
            <w:r w:rsidRPr="00DE2598">
              <w:rPr>
                <w:rFonts w:ascii="Times New Roman" w:hAnsi="Times New Roman" w:cs="Times New Roman"/>
                <w:sz w:val="20"/>
                <w:szCs w:val="20"/>
              </w:rPr>
              <w:t>uprawnionemu lekarzowi prowadzącemu dokumentację medyczną pracowników</w:t>
            </w:r>
            <w:r>
              <w:rPr>
                <w:rFonts w:ascii="Times New Roman" w:hAnsi="Times New Roman" w:cs="Times New Roman"/>
                <w:sz w:val="20"/>
                <w:szCs w:val="20"/>
              </w:rPr>
              <w:t xml:space="preserve"> oraz </w:t>
            </w:r>
            <w:r w:rsidRPr="00DE2598">
              <w:rPr>
                <w:rFonts w:ascii="Times New Roman" w:hAnsi="Times New Roman" w:cs="Times New Roman"/>
                <w:sz w:val="20"/>
                <w:szCs w:val="20"/>
              </w:rPr>
              <w:t>do centralnego rejestru dawek</w:t>
            </w:r>
          </w:p>
        </w:tc>
      </w:tr>
      <w:tr w:rsidR="00D94033" w:rsidRPr="005D2697" w:rsidTr="001044AC">
        <w:tc>
          <w:tcPr>
            <w:tcW w:w="370" w:type="dxa"/>
            <w:vMerge/>
          </w:tcPr>
          <w:p w:rsidR="00D94033" w:rsidRPr="005D2697" w:rsidRDefault="00D94033" w:rsidP="00D94033">
            <w:pPr>
              <w:rPr>
                <w:rFonts w:ascii="Times New Roman" w:hAnsi="Times New Roman" w:cs="Times New Roman"/>
                <w:sz w:val="20"/>
                <w:szCs w:val="20"/>
              </w:rPr>
            </w:pPr>
          </w:p>
        </w:tc>
        <w:tc>
          <w:tcPr>
            <w:tcW w:w="3424" w:type="dxa"/>
            <w:vMerge/>
          </w:tcPr>
          <w:p w:rsidR="00D94033" w:rsidRPr="005D2697" w:rsidRDefault="00D94033" w:rsidP="00D94033">
            <w:pPr>
              <w:rPr>
                <w:rFonts w:ascii="Times New Roman" w:hAnsi="Times New Roman" w:cs="Times New Roman"/>
                <w:sz w:val="20"/>
                <w:szCs w:val="20"/>
              </w:rPr>
            </w:pPr>
          </w:p>
        </w:tc>
        <w:tc>
          <w:tcPr>
            <w:tcW w:w="4678"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 dokumentowanie systemu zarządzania jakością</w:t>
            </w:r>
          </w:p>
        </w:tc>
        <w:tc>
          <w:tcPr>
            <w:tcW w:w="5812"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przegląd i okresowa aktualizacja systemu </w:t>
            </w:r>
            <w:r w:rsidRPr="00870830">
              <w:rPr>
                <w:rFonts w:ascii="Times New Roman" w:hAnsi="Times New Roman" w:cs="Times New Roman"/>
                <w:sz w:val="20"/>
                <w:szCs w:val="20"/>
              </w:rPr>
              <w:t>przez kiero</w:t>
            </w:r>
            <w:r>
              <w:rPr>
                <w:rFonts w:ascii="Times New Roman" w:hAnsi="Times New Roman" w:cs="Times New Roman"/>
                <w:sz w:val="20"/>
                <w:szCs w:val="20"/>
              </w:rPr>
              <w:t>wnika jednostki ochrony zdrowia</w:t>
            </w:r>
          </w:p>
        </w:tc>
      </w:tr>
      <w:tr w:rsidR="00D94033" w:rsidRPr="005D2697" w:rsidTr="001044AC">
        <w:tc>
          <w:tcPr>
            <w:tcW w:w="370" w:type="dxa"/>
            <w:vMerge/>
          </w:tcPr>
          <w:p w:rsidR="00D94033" w:rsidRPr="005D2697" w:rsidRDefault="00D94033" w:rsidP="00D94033">
            <w:pPr>
              <w:rPr>
                <w:rFonts w:ascii="Times New Roman" w:hAnsi="Times New Roman" w:cs="Times New Roman"/>
                <w:sz w:val="20"/>
                <w:szCs w:val="20"/>
              </w:rPr>
            </w:pPr>
          </w:p>
        </w:tc>
        <w:tc>
          <w:tcPr>
            <w:tcW w:w="3424" w:type="dxa"/>
            <w:vMerge/>
          </w:tcPr>
          <w:p w:rsidR="00D94033" w:rsidRPr="005D2697" w:rsidRDefault="00D94033" w:rsidP="00D94033">
            <w:pPr>
              <w:rPr>
                <w:rFonts w:ascii="Times New Roman" w:hAnsi="Times New Roman" w:cs="Times New Roman"/>
                <w:sz w:val="20"/>
                <w:szCs w:val="20"/>
              </w:rPr>
            </w:pPr>
          </w:p>
        </w:tc>
        <w:tc>
          <w:tcPr>
            <w:tcW w:w="4678" w:type="dxa"/>
            <w:vAlign w:val="center"/>
          </w:tcPr>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przeprowadzanie audytów wewnętrznych obejmujących:</w:t>
            </w:r>
          </w:p>
          <w:p w:rsidR="00D94033" w:rsidRPr="0087072A" w:rsidRDefault="00D94033" w:rsidP="00D94033">
            <w:pPr>
              <w:rPr>
                <w:rFonts w:ascii="Times New Roman" w:hAnsi="Times New Roman" w:cs="Times New Roman"/>
                <w:sz w:val="20"/>
                <w:szCs w:val="20"/>
              </w:rPr>
            </w:pPr>
            <w:r w:rsidRPr="0087072A">
              <w:rPr>
                <w:rFonts w:ascii="Times New Roman" w:hAnsi="Times New Roman" w:cs="Times New Roman"/>
                <w:sz w:val="20"/>
                <w:szCs w:val="20"/>
              </w:rPr>
              <w:t>1)   zgodności procedur roboczych z wzorcowymi;</w:t>
            </w:r>
          </w:p>
          <w:p w:rsidR="00D94033" w:rsidRPr="0087072A" w:rsidRDefault="00D94033" w:rsidP="00D94033">
            <w:pPr>
              <w:rPr>
                <w:rFonts w:ascii="Times New Roman" w:hAnsi="Times New Roman" w:cs="Times New Roman"/>
                <w:sz w:val="20"/>
                <w:szCs w:val="20"/>
              </w:rPr>
            </w:pPr>
            <w:r w:rsidRPr="0087072A">
              <w:rPr>
                <w:rFonts w:ascii="Times New Roman" w:hAnsi="Times New Roman" w:cs="Times New Roman"/>
                <w:sz w:val="20"/>
                <w:szCs w:val="20"/>
              </w:rPr>
              <w:t>2)   analizy zdjęć odrzuconych;</w:t>
            </w:r>
          </w:p>
          <w:p w:rsidR="00D94033" w:rsidRPr="0087072A" w:rsidRDefault="00D94033" w:rsidP="00D94033">
            <w:pPr>
              <w:rPr>
                <w:rFonts w:ascii="Times New Roman" w:hAnsi="Times New Roman" w:cs="Times New Roman"/>
                <w:sz w:val="20"/>
                <w:szCs w:val="20"/>
              </w:rPr>
            </w:pPr>
            <w:r w:rsidRPr="0087072A">
              <w:rPr>
                <w:rFonts w:ascii="Times New Roman" w:hAnsi="Times New Roman" w:cs="Times New Roman"/>
                <w:sz w:val="20"/>
                <w:szCs w:val="20"/>
              </w:rPr>
              <w:t>3)   sposobu postępowania z podstawową dokumentacją medyczną;</w:t>
            </w:r>
          </w:p>
          <w:p w:rsidR="00D94033" w:rsidRPr="0087072A" w:rsidRDefault="00D94033" w:rsidP="00D94033">
            <w:pPr>
              <w:rPr>
                <w:rFonts w:ascii="Times New Roman" w:hAnsi="Times New Roman" w:cs="Times New Roman"/>
                <w:sz w:val="20"/>
                <w:szCs w:val="20"/>
              </w:rPr>
            </w:pPr>
            <w:r w:rsidRPr="0087072A">
              <w:rPr>
                <w:rFonts w:ascii="Times New Roman" w:hAnsi="Times New Roman" w:cs="Times New Roman"/>
                <w:sz w:val="20"/>
                <w:szCs w:val="20"/>
              </w:rPr>
              <w:t>4)   częstości wykonywania i wyników bieżących testów eksploatacyjnych;</w:t>
            </w:r>
          </w:p>
          <w:p w:rsidR="00D94033" w:rsidRPr="005D2697" w:rsidRDefault="00D94033" w:rsidP="00D94033">
            <w:pPr>
              <w:rPr>
                <w:rFonts w:ascii="Times New Roman" w:hAnsi="Times New Roman" w:cs="Times New Roman"/>
                <w:sz w:val="20"/>
                <w:szCs w:val="20"/>
              </w:rPr>
            </w:pPr>
            <w:r w:rsidRPr="0087072A">
              <w:rPr>
                <w:rFonts w:ascii="Times New Roman" w:hAnsi="Times New Roman" w:cs="Times New Roman"/>
                <w:sz w:val="20"/>
                <w:szCs w:val="20"/>
              </w:rPr>
              <w:t>5)   wielkości dawek otrzymywanych przez pacjentów w stosowanych procedurach radiologicznych i porównania ich z odpowiadającymi tym procedurom wartościami poziomów referencyjnych określonych w załączniku nr 2 do rozporządzenia, jeżeli takie wartości określono.</w:t>
            </w:r>
          </w:p>
        </w:tc>
        <w:tc>
          <w:tcPr>
            <w:tcW w:w="5812"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 co najmniej raz w roku, doraźnie w razie potrzeby</w:t>
            </w:r>
          </w:p>
        </w:tc>
      </w:tr>
      <w:tr w:rsidR="00D94033" w:rsidRPr="005D2697" w:rsidTr="001044AC">
        <w:tc>
          <w:tcPr>
            <w:tcW w:w="370" w:type="dxa"/>
            <w:vMerge/>
          </w:tcPr>
          <w:p w:rsidR="00D94033" w:rsidRPr="005D2697" w:rsidRDefault="00D94033" w:rsidP="00D94033">
            <w:pPr>
              <w:rPr>
                <w:rFonts w:ascii="Times New Roman" w:hAnsi="Times New Roman" w:cs="Times New Roman"/>
                <w:sz w:val="20"/>
                <w:szCs w:val="20"/>
              </w:rPr>
            </w:pPr>
          </w:p>
        </w:tc>
        <w:tc>
          <w:tcPr>
            <w:tcW w:w="3424" w:type="dxa"/>
            <w:vMerge/>
          </w:tcPr>
          <w:p w:rsidR="00D94033" w:rsidRPr="005D2697" w:rsidRDefault="00D94033" w:rsidP="00D94033">
            <w:pPr>
              <w:rPr>
                <w:rFonts w:ascii="Times New Roman" w:hAnsi="Times New Roman" w:cs="Times New Roman"/>
                <w:sz w:val="20"/>
                <w:szCs w:val="20"/>
              </w:rPr>
            </w:pPr>
          </w:p>
        </w:tc>
        <w:tc>
          <w:tcPr>
            <w:tcW w:w="10490" w:type="dxa"/>
            <w:gridSpan w:val="2"/>
            <w:vAlign w:val="center"/>
          </w:tcPr>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Testy eksploatacyjne (podstawowe), w tym:</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Urządzenia </w:t>
            </w:r>
            <w:r w:rsidRPr="0062045C">
              <w:rPr>
                <w:rFonts w:ascii="Times New Roman" w:hAnsi="Times New Roman" w:cs="Times New Roman"/>
                <w:sz w:val="20"/>
                <w:szCs w:val="20"/>
              </w:rPr>
              <w:t>stosowane w radiografii ogólnej analogowej</w:t>
            </w:r>
            <w:r>
              <w:rPr>
                <w:rFonts w:ascii="Times New Roman" w:hAnsi="Times New Roman" w:cs="Times New Roman"/>
                <w:sz w:val="20"/>
                <w:szCs w:val="20"/>
              </w:rPr>
              <w:t>:</w:t>
            </w:r>
          </w:p>
          <w:p w:rsidR="00D94033" w:rsidRPr="00114C71" w:rsidRDefault="00D94033" w:rsidP="00D94033">
            <w:pPr>
              <w:rPr>
                <w:rFonts w:ascii="Times New Roman" w:hAnsi="Times New Roman" w:cs="Times New Roman"/>
                <w:sz w:val="20"/>
                <w:szCs w:val="20"/>
              </w:rPr>
            </w:pPr>
            <w:r>
              <w:rPr>
                <w:rFonts w:ascii="Times New Roman" w:hAnsi="Times New Roman" w:cs="Times New Roman"/>
                <w:sz w:val="20"/>
                <w:szCs w:val="20"/>
              </w:rPr>
              <w:t>- z</w:t>
            </w:r>
            <w:r w:rsidRPr="00114C71">
              <w:rPr>
                <w:rFonts w:ascii="Times New Roman" w:hAnsi="Times New Roman" w:cs="Times New Roman"/>
                <w:sz w:val="20"/>
                <w:szCs w:val="20"/>
              </w:rPr>
              <w:t>godność pola promieniowania z polem świ</w:t>
            </w:r>
            <w:r>
              <w:rPr>
                <w:rFonts w:ascii="Times New Roman" w:hAnsi="Times New Roman" w:cs="Times New Roman"/>
                <w:sz w:val="20"/>
                <w:szCs w:val="20"/>
              </w:rPr>
              <w:t>etlnym - raz w</w:t>
            </w:r>
            <w:r w:rsidRPr="00114C71">
              <w:rPr>
                <w:rFonts w:ascii="Times New Roman" w:hAnsi="Times New Roman" w:cs="Times New Roman"/>
                <w:sz w:val="20"/>
                <w:szCs w:val="20"/>
              </w:rPr>
              <w:t xml:space="preserve"> miesiąc</w:t>
            </w:r>
            <w:r>
              <w:rPr>
                <w:rFonts w:ascii="Times New Roman" w:hAnsi="Times New Roman" w:cs="Times New Roman"/>
                <w:sz w:val="20"/>
                <w:szCs w:val="20"/>
              </w:rPr>
              <w:t>u</w:t>
            </w:r>
          </w:p>
          <w:p w:rsidR="00D94033" w:rsidRPr="00114C71"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w:t>
            </w:r>
            <w:r w:rsidRPr="00114C71">
              <w:rPr>
                <w:rFonts w:ascii="Times New Roman" w:hAnsi="Times New Roman" w:cs="Times New Roman"/>
                <w:sz w:val="20"/>
                <w:szCs w:val="20"/>
              </w:rPr>
              <w:t>p</w:t>
            </w:r>
            <w:r>
              <w:rPr>
                <w:rFonts w:ascii="Times New Roman" w:hAnsi="Times New Roman" w:cs="Times New Roman"/>
                <w:sz w:val="20"/>
                <w:szCs w:val="20"/>
              </w:rPr>
              <w:t>owtarzalność ekspozycji dawki -</w:t>
            </w:r>
            <w:r w:rsidRPr="00114C71">
              <w:rPr>
                <w:rFonts w:ascii="Times New Roman" w:hAnsi="Times New Roman" w:cs="Times New Roman"/>
                <w:sz w:val="20"/>
                <w:szCs w:val="20"/>
              </w:rPr>
              <w:t xml:space="preserve"> raz </w:t>
            </w:r>
            <w:r>
              <w:rPr>
                <w:rFonts w:ascii="Times New Roman" w:hAnsi="Times New Roman" w:cs="Times New Roman"/>
                <w:sz w:val="20"/>
                <w:szCs w:val="20"/>
              </w:rPr>
              <w:t>w</w:t>
            </w:r>
            <w:r w:rsidRPr="00114C71">
              <w:rPr>
                <w:rFonts w:ascii="Times New Roman" w:hAnsi="Times New Roman" w:cs="Times New Roman"/>
                <w:sz w:val="20"/>
                <w:szCs w:val="20"/>
              </w:rPr>
              <w:t xml:space="preserve"> miesiąc</w:t>
            </w:r>
            <w:r>
              <w:rPr>
                <w:rFonts w:ascii="Times New Roman" w:hAnsi="Times New Roman" w:cs="Times New Roman"/>
                <w:sz w:val="20"/>
                <w:szCs w:val="20"/>
              </w:rPr>
              <w:t>u;</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rozdzielczość wysoko i </w:t>
            </w:r>
            <w:proofErr w:type="spellStart"/>
            <w:r>
              <w:rPr>
                <w:rFonts w:ascii="Times New Roman" w:hAnsi="Times New Roman" w:cs="Times New Roman"/>
                <w:sz w:val="20"/>
                <w:szCs w:val="20"/>
              </w:rPr>
              <w:t>niskokontrastowa</w:t>
            </w:r>
            <w:proofErr w:type="spellEnd"/>
            <w:r>
              <w:rPr>
                <w:rFonts w:ascii="Times New Roman" w:hAnsi="Times New Roman" w:cs="Times New Roman"/>
                <w:sz w:val="20"/>
                <w:szCs w:val="20"/>
              </w:rPr>
              <w:t xml:space="preserve"> - </w:t>
            </w:r>
            <w:r w:rsidRPr="00114C71">
              <w:rPr>
                <w:rFonts w:ascii="Times New Roman" w:hAnsi="Times New Roman" w:cs="Times New Roman"/>
                <w:sz w:val="20"/>
                <w:szCs w:val="20"/>
              </w:rPr>
              <w:t xml:space="preserve">co </w:t>
            </w:r>
            <w:r>
              <w:rPr>
                <w:rFonts w:ascii="Times New Roman" w:hAnsi="Times New Roman" w:cs="Times New Roman"/>
                <w:sz w:val="20"/>
                <w:szCs w:val="20"/>
              </w:rPr>
              <w:t>6 miesięcy;</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kratka </w:t>
            </w:r>
            <w:proofErr w:type="spellStart"/>
            <w:r>
              <w:rPr>
                <w:rFonts w:ascii="Times New Roman" w:hAnsi="Times New Roman" w:cs="Times New Roman"/>
                <w:sz w:val="20"/>
                <w:szCs w:val="20"/>
              </w:rPr>
              <w:t>przeciwrozproszeniowa</w:t>
            </w:r>
            <w:proofErr w:type="spellEnd"/>
            <w:r>
              <w:rPr>
                <w:rFonts w:ascii="Times New Roman" w:hAnsi="Times New Roman" w:cs="Times New Roman"/>
                <w:sz w:val="20"/>
                <w:szCs w:val="20"/>
              </w:rPr>
              <w:t xml:space="preserve"> – co 3 miesiące;</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system automatycznej kontroli ekspozycji (AEC) –6 miesięcy po każdych testach specjalistycznych;</w:t>
            </w:r>
          </w:p>
          <w:p w:rsidR="00D94033" w:rsidRPr="00114C71" w:rsidRDefault="00D94033" w:rsidP="00D94033">
            <w:pPr>
              <w:rPr>
                <w:rFonts w:ascii="Times New Roman" w:hAnsi="Times New Roman" w:cs="Times New Roman"/>
                <w:sz w:val="20"/>
                <w:szCs w:val="20"/>
              </w:rPr>
            </w:pPr>
            <w:r>
              <w:rPr>
                <w:rFonts w:ascii="Times New Roman" w:hAnsi="Times New Roman" w:cs="Times New Roman"/>
                <w:sz w:val="20"/>
                <w:szCs w:val="20"/>
              </w:rPr>
              <w:t>- kasety – co 6 miesięcy;</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w:t>
            </w:r>
            <w:r w:rsidRPr="00114C71">
              <w:rPr>
                <w:rFonts w:ascii="Times New Roman" w:hAnsi="Times New Roman" w:cs="Times New Roman"/>
                <w:sz w:val="20"/>
                <w:szCs w:val="20"/>
              </w:rPr>
              <w:t xml:space="preserve">procesy wywoływania </w:t>
            </w:r>
            <w:r>
              <w:rPr>
                <w:rFonts w:ascii="Times New Roman" w:hAnsi="Times New Roman" w:cs="Times New Roman"/>
                <w:sz w:val="20"/>
                <w:szCs w:val="20"/>
              </w:rPr>
              <w:t>–</w:t>
            </w:r>
            <w:r w:rsidRPr="00114C71">
              <w:rPr>
                <w:rFonts w:ascii="Times New Roman" w:hAnsi="Times New Roman" w:cs="Times New Roman"/>
                <w:sz w:val="20"/>
                <w:szCs w:val="20"/>
              </w:rPr>
              <w:t xml:space="preserve"> </w:t>
            </w:r>
            <w:r>
              <w:rPr>
                <w:rFonts w:ascii="Times New Roman" w:hAnsi="Times New Roman" w:cs="Times New Roman"/>
                <w:sz w:val="20"/>
                <w:szCs w:val="20"/>
              </w:rPr>
              <w:t>w każdym dniu pracy wywoływania;</w:t>
            </w:r>
          </w:p>
          <w:p w:rsidR="00D94033" w:rsidRPr="00114C71" w:rsidRDefault="00D94033" w:rsidP="00D94033">
            <w:pPr>
              <w:rPr>
                <w:rFonts w:ascii="Times New Roman" w:hAnsi="Times New Roman" w:cs="Times New Roman"/>
                <w:sz w:val="20"/>
                <w:szCs w:val="20"/>
              </w:rPr>
            </w:pPr>
            <w:r>
              <w:rPr>
                <w:rFonts w:ascii="Times New Roman" w:hAnsi="Times New Roman" w:cs="Times New Roman"/>
                <w:sz w:val="20"/>
                <w:szCs w:val="20"/>
              </w:rPr>
              <w:t>- pomieszczenie ciemni - co 6 miesięcy;</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w:t>
            </w:r>
            <w:r w:rsidRPr="00114C71">
              <w:rPr>
                <w:rFonts w:ascii="Times New Roman" w:hAnsi="Times New Roman" w:cs="Times New Roman"/>
                <w:sz w:val="20"/>
                <w:szCs w:val="20"/>
              </w:rPr>
              <w:t>ocen</w:t>
            </w:r>
            <w:r>
              <w:rPr>
                <w:rFonts w:ascii="Times New Roman" w:hAnsi="Times New Roman" w:cs="Times New Roman"/>
                <w:sz w:val="20"/>
                <w:szCs w:val="20"/>
              </w:rPr>
              <w:t>a</w:t>
            </w:r>
            <w:r w:rsidRPr="00114C71">
              <w:rPr>
                <w:rFonts w:ascii="Times New Roman" w:hAnsi="Times New Roman" w:cs="Times New Roman"/>
                <w:sz w:val="20"/>
                <w:szCs w:val="20"/>
              </w:rPr>
              <w:t xml:space="preserve"> zdjęć </w:t>
            </w:r>
            <w:r>
              <w:rPr>
                <w:rFonts w:ascii="Times New Roman" w:hAnsi="Times New Roman" w:cs="Times New Roman"/>
                <w:sz w:val="20"/>
                <w:szCs w:val="20"/>
              </w:rPr>
              <w:t>RTG</w:t>
            </w:r>
            <w:r w:rsidRPr="00114C71">
              <w:rPr>
                <w:rFonts w:ascii="Times New Roman" w:hAnsi="Times New Roman" w:cs="Times New Roman"/>
                <w:sz w:val="20"/>
                <w:szCs w:val="20"/>
              </w:rPr>
              <w:t xml:space="preserve"> </w:t>
            </w:r>
            <w:r>
              <w:rPr>
                <w:rFonts w:ascii="Times New Roman" w:hAnsi="Times New Roman" w:cs="Times New Roman"/>
                <w:sz w:val="20"/>
                <w:szCs w:val="20"/>
              </w:rPr>
              <w:t>–</w:t>
            </w:r>
            <w:r w:rsidRPr="00114C71">
              <w:rPr>
                <w:rFonts w:ascii="Times New Roman" w:hAnsi="Times New Roman" w:cs="Times New Roman"/>
                <w:sz w:val="20"/>
                <w:szCs w:val="20"/>
              </w:rPr>
              <w:t xml:space="preserve"> </w:t>
            </w:r>
            <w:r>
              <w:rPr>
                <w:rFonts w:ascii="Times New Roman" w:hAnsi="Times New Roman" w:cs="Times New Roman"/>
                <w:sz w:val="20"/>
                <w:szCs w:val="20"/>
              </w:rPr>
              <w:t>w każdym dniu korzystania z negatoskopu;</w:t>
            </w:r>
          </w:p>
          <w:p w:rsidR="00D94033" w:rsidRDefault="00D94033" w:rsidP="00D94033">
            <w:pPr>
              <w:rPr>
                <w:rFonts w:ascii="Times New Roman" w:hAnsi="Times New Roman" w:cs="Times New Roman"/>
                <w:sz w:val="20"/>
                <w:szCs w:val="20"/>
              </w:rPr>
            </w:pPr>
          </w:p>
          <w:p w:rsidR="00D94033" w:rsidRDefault="00D94033" w:rsidP="00D94033">
            <w:pPr>
              <w:rPr>
                <w:rFonts w:ascii="Times New Roman" w:hAnsi="Times New Roman" w:cs="Times New Roman"/>
                <w:sz w:val="20"/>
                <w:szCs w:val="20"/>
              </w:rPr>
            </w:pPr>
            <w:r w:rsidRPr="006C0163">
              <w:rPr>
                <w:rFonts w:ascii="Times New Roman" w:hAnsi="Times New Roman" w:cs="Times New Roman"/>
                <w:sz w:val="20"/>
                <w:szCs w:val="20"/>
              </w:rPr>
              <w:t>Urządzenia stosowane w radiografii ogólnej cyfrowej</w:t>
            </w:r>
            <w:r>
              <w:rPr>
                <w:rFonts w:ascii="Times New Roman" w:hAnsi="Times New Roman" w:cs="Times New Roman"/>
                <w:sz w:val="20"/>
                <w:szCs w:val="20"/>
              </w:rPr>
              <w:t>:</w:t>
            </w:r>
          </w:p>
          <w:p w:rsidR="00D94033" w:rsidRPr="00114C71" w:rsidRDefault="00D94033" w:rsidP="00D94033">
            <w:pPr>
              <w:rPr>
                <w:rFonts w:ascii="Times New Roman" w:hAnsi="Times New Roman" w:cs="Times New Roman"/>
                <w:sz w:val="20"/>
                <w:szCs w:val="20"/>
              </w:rPr>
            </w:pPr>
            <w:r>
              <w:rPr>
                <w:rFonts w:ascii="Times New Roman" w:hAnsi="Times New Roman" w:cs="Times New Roman"/>
                <w:sz w:val="20"/>
                <w:szCs w:val="20"/>
              </w:rPr>
              <w:t>- z</w:t>
            </w:r>
            <w:r w:rsidRPr="00114C71">
              <w:rPr>
                <w:rFonts w:ascii="Times New Roman" w:hAnsi="Times New Roman" w:cs="Times New Roman"/>
                <w:sz w:val="20"/>
                <w:szCs w:val="20"/>
              </w:rPr>
              <w:t>godność pola promieniowania z polem świ</w:t>
            </w:r>
            <w:r>
              <w:rPr>
                <w:rFonts w:ascii="Times New Roman" w:hAnsi="Times New Roman" w:cs="Times New Roman"/>
                <w:sz w:val="20"/>
                <w:szCs w:val="20"/>
              </w:rPr>
              <w:t>etlnym - raz w</w:t>
            </w:r>
            <w:r w:rsidRPr="00114C71">
              <w:rPr>
                <w:rFonts w:ascii="Times New Roman" w:hAnsi="Times New Roman" w:cs="Times New Roman"/>
                <w:sz w:val="20"/>
                <w:szCs w:val="20"/>
              </w:rPr>
              <w:t xml:space="preserve"> miesiąc</w:t>
            </w:r>
            <w:r>
              <w:rPr>
                <w:rFonts w:ascii="Times New Roman" w:hAnsi="Times New Roman" w:cs="Times New Roman"/>
                <w:sz w:val="20"/>
                <w:szCs w:val="20"/>
              </w:rPr>
              <w:t>u</w:t>
            </w:r>
          </w:p>
          <w:p w:rsidR="00D94033" w:rsidRPr="00114C71"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w:t>
            </w:r>
            <w:r w:rsidRPr="00114C71">
              <w:rPr>
                <w:rFonts w:ascii="Times New Roman" w:hAnsi="Times New Roman" w:cs="Times New Roman"/>
                <w:sz w:val="20"/>
                <w:szCs w:val="20"/>
              </w:rPr>
              <w:t>p</w:t>
            </w:r>
            <w:r>
              <w:rPr>
                <w:rFonts w:ascii="Times New Roman" w:hAnsi="Times New Roman" w:cs="Times New Roman"/>
                <w:sz w:val="20"/>
                <w:szCs w:val="20"/>
              </w:rPr>
              <w:t>owtarzalność ekspozycji dawki -</w:t>
            </w:r>
            <w:r w:rsidRPr="00114C71">
              <w:rPr>
                <w:rFonts w:ascii="Times New Roman" w:hAnsi="Times New Roman" w:cs="Times New Roman"/>
                <w:sz w:val="20"/>
                <w:szCs w:val="20"/>
              </w:rPr>
              <w:t xml:space="preserve"> raz </w:t>
            </w:r>
            <w:r>
              <w:rPr>
                <w:rFonts w:ascii="Times New Roman" w:hAnsi="Times New Roman" w:cs="Times New Roman"/>
                <w:sz w:val="20"/>
                <w:szCs w:val="20"/>
              </w:rPr>
              <w:t>w</w:t>
            </w:r>
            <w:r w:rsidRPr="00114C71">
              <w:rPr>
                <w:rFonts w:ascii="Times New Roman" w:hAnsi="Times New Roman" w:cs="Times New Roman"/>
                <w:sz w:val="20"/>
                <w:szCs w:val="20"/>
              </w:rPr>
              <w:t xml:space="preserve"> miesiąc</w:t>
            </w:r>
            <w:r>
              <w:rPr>
                <w:rFonts w:ascii="Times New Roman" w:hAnsi="Times New Roman" w:cs="Times New Roman"/>
                <w:sz w:val="20"/>
                <w:szCs w:val="20"/>
              </w:rPr>
              <w:t>u;</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rozdzielczość wysoko i </w:t>
            </w:r>
            <w:proofErr w:type="spellStart"/>
            <w:r>
              <w:rPr>
                <w:rFonts w:ascii="Times New Roman" w:hAnsi="Times New Roman" w:cs="Times New Roman"/>
                <w:sz w:val="20"/>
                <w:szCs w:val="20"/>
              </w:rPr>
              <w:t>niskokontrastowa</w:t>
            </w:r>
            <w:proofErr w:type="spellEnd"/>
            <w:r>
              <w:rPr>
                <w:rFonts w:ascii="Times New Roman" w:hAnsi="Times New Roman" w:cs="Times New Roman"/>
                <w:sz w:val="20"/>
                <w:szCs w:val="20"/>
              </w:rPr>
              <w:t xml:space="preserve"> - </w:t>
            </w:r>
            <w:r w:rsidRPr="00114C71">
              <w:rPr>
                <w:rFonts w:ascii="Times New Roman" w:hAnsi="Times New Roman" w:cs="Times New Roman"/>
                <w:sz w:val="20"/>
                <w:szCs w:val="20"/>
              </w:rPr>
              <w:t xml:space="preserve">co </w:t>
            </w:r>
            <w:r>
              <w:rPr>
                <w:rFonts w:ascii="Times New Roman" w:hAnsi="Times New Roman" w:cs="Times New Roman"/>
                <w:sz w:val="20"/>
                <w:szCs w:val="20"/>
              </w:rPr>
              <w:t>12 miesięcy;</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kratka </w:t>
            </w:r>
            <w:proofErr w:type="spellStart"/>
            <w:r>
              <w:rPr>
                <w:rFonts w:ascii="Times New Roman" w:hAnsi="Times New Roman" w:cs="Times New Roman"/>
                <w:sz w:val="20"/>
                <w:szCs w:val="20"/>
              </w:rPr>
              <w:t>przeciwrozproszeniowa</w:t>
            </w:r>
            <w:proofErr w:type="spellEnd"/>
            <w:r>
              <w:rPr>
                <w:rFonts w:ascii="Times New Roman" w:hAnsi="Times New Roman" w:cs="Times New Roman"/>
                <w:sz w:val="20"/>
                <w:szCs w:val="20"/>
              </w:rPr>
              <w:t xml:space="preserve"> – co 3 miesiące;</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system automatycznej kontroli ekspozycji (AEC) – 6 miesięcy po każdych testach specjalistycznych;</w:t>
            </w:r>
          </w:p>
          <w:p w:rsidR="00D94033" w:rsidRDefault="00D94033" w:rsidP="00D94033">
            <w:pPr>
              <w:rPr>
                <w:rFonts w:ascii="Times New Roman" w:hAnsi="Times New Roman" w:cs="Times New Roman"/>
                <w:sz w:val="20"/>
                <w:szCs w:val="20"/>
              </w:rPr>
            </w:pPr>
            <w:r>
              <w:rPr>
                <w:rFonts w:ascii="Times New Roman" w:hAnsi="Times New Roman" w:cs="Times New Roman"/>
                <w:sz w:val="20"/>
                <w:szCs w:val="20"/>
              </w:rPr>
              <w:t>- artefakty – co 6 miesięcy;</w:t>
            </w:r>
          </w:p>
          <w:p w:rsidR="00D94033" w:rsidRDefault="00D94033" w:rsidP="00D94033">
            <w:pPr>
              <w:rPr>
                <w:rFonts w:ascii="Times New Roman" w:hAnsi="Times New Roman" w:cs="Times New Roman"/>
                <w:sz w:val="20"/>
                <w:szCs w:val="20"/>
              </w:rPr>
            </w:pPr>
          </w:p>
          <w:p w:rsidR="00D94033" w:rsidRPr="00701F57" w:rsidRDefault="00D94033" w:rsidP="00D94033">
            <w:pPr>
              <w:rPr>
                <w:rFonts w:ascii="Times New Roman" w:hAnsi="Times New Roman" w:cs="Times New Roman"/>
                <w:sz w:val="20"/>
                <w:szCs w:val="20"/>
              </w:rPr>
            </w:pPr>
            <w:r>
              <w:rPr>
                <w:rFonts w:ascii="Times New Roman" w:hAnsi="Times New Roman" w:cs="Times New Roman"/>
                <w:sz w:val="20"/>
                <w:szCs w:val="20"/>
              </w:rPr>
              <w:t xml:space="preserve">! w powyższym zestawieniu nie uwzględniono testów urządzeń stosowanych we fluoroskopii i angiografii, w tomografii komputerowej, </w:t>
            </w:r>
            <w:r w:rsidRPr="00212469">
              <w:rPr>
                <w:rFonts w:ascii="Times New Roman" w:hAnsi="Times New Roman" w:cs="Times New Roman"/>
                <w:sz w:val="20"/>
                <w:szCs w:val="20"/>
              </w:rPr>
              <w:t>stomatologicznej tomografii</w:t>
            </w:r>
            <w:r>
              <w:rPr>
                <w:rFonts w:ascii="Times New Roman" w:hAnsi="Times New Roman" w:cs="Times New Roman"/>
                <w:sz w:val="20"/>
                <w:szCs w:val="20"/>
              </w:rPr>
              <w:t xml:space="preserve"> </w:t>
            </w:r>
            <w:r w:rsidRPr="00212469">
              <w:rPr>
                <w:rFonts w:ascii="Times New Roman" w:hAnsi="Times New Roman" w:cs="Times New Roman"/>
                <w:sz w:val="20"/>
                <w:szCs w:val="20"/>
              </w:rPr>
              <w:t>komputerowej wiązki stożkowej</w:t>
            </w:r>
            <w:r>
              <w:rPr>
                <w:rFonts w:ascii="Times New Roman" w:hAnsi="Times New Roman" w:cs="Times New Roman"/>
                <w:sz w:val="20"/>
                <w:szCs w:val="20"/>
              </w:rPr>
              <w:t xml:space="preserve">, </w:t>
            </w:r>
            <w:r w:rsidRPr="00212469">
              <w:rPr>
                <w:rFonts w:ascii="Times New Roman" w:hAnsi="Times New Roman" w:cs="Times New Roman"/>
                <w:sz w:val="20"/>
                <w:szCs w:val="20"/>
              </w:rPr>
              <w:t>mammografii analogowej</w:t>
            </w:r>
            <w:r>
              <w:rPr>
                <w:rFonts w:ascii="Times New Roman" w:hAnsi="Times New Roman" w:cs="Times New Roman"/>
                <w:sz w:val="20"/>
                <w:szCs w:val="20"/>
              </w:rPr>
              <w:t xml:space="preserve">, </w:t>
            </w:r>
            <w:r w:rsidRPr="00212469">
              <w:rPr>
                <w:rFonts w:ascii="Times New Roman" w:hAnsi="Times New Roman" w:cs="Times New Roman"/>
                <w:sz w:val="20"/>
                <w:szCs w:val="20"/>
              </w:rPr>
              <w:t>mammografii cyfrowej</w:t>
            </w:r>
            <w:r>
              <w:rPr>
                <w:rFonts w:ascii="Times New Roman" w:hAnsi="Times New Roman" w:cs="Times New Roman"/>
                <w:sz w:val="20"/>
                <w:szCs w:val="20"/>
              </w:rPr>
              <w:t xml:space="preserve">, urządzeń stosowanych w stomatologii, </w:t>
            </w:r>
            <w:r w:rsidRPr="009A3129">
              <w:rPr>
                <w:rFonts w:ascii="Times New Roman" w:hAnsi="Times New Roman" w:cs="Times New Roman"/>
                <w:bCs/>
                <w:sz w:val="20"/>
                <w:szCs w:val="20"/>
              </w:rPr>
              <w:t>densytometrii kostnej</w:t>
            </w:r>
            <w:r>
              <w:rPr>
                <w:rFonts w:ascii="Times New Roman" w:hAnsi="Times New Roman" w:cs="Times New Roman"/>
                <w:bCs/>
                <w:sz w:val="20"/>
                <w:szCs w:val="20"/>
              </w:rPr>
              <w:t xml:space="preserve">, </w:t>
            </w:r>
            <w:r w:rsidRPr="009A3129">
              <w:rPr>
                <w:rFonts w:ascii="Times New Roman" w:hAnsi="Times New Roman" w:cs="Times New Roman"/>
                <w:bCs/>
                <w:sz w:val="20"/>
                <w:szCs w:val="20"/>
              </w:rPr>
              <w:t>monitorów stosowanych</w:t>
            </w:r>
            <w:r>
              <w:rPr>
                <w:rFonts w:ascii="Times New Roman" w:hAnsi="Times New Roman" w:cs="Times New Roman"/>
                <w:bCs/>
                <w:sz w:val="20"/>
                <w:szCs w:val="20"/>
              </w:rPr>
              <w:t xml:space="preserve"> </w:t>
            </w:r>
            <w:r w:rsidRPr="009A3129">
              <w:rPr>
                <w:rFonts w:ascii="Times New Roman" w:hAnsi="Times New Roman" w:cs="Times New Roman"/>
                <w:bCs/>
                <w:sz w:val="20"/>
                <w:szCs w:val="20"/>
              </w:rPr>
              <w:t>do prezentacji obrazów medycznych oraz testy drukarek stosowanych do tworzenia kopii</w:t>
            </w:r>
            <w:r>
              <w:rPr>
                <w:rFonts w:ascii="Times New Roman" w:hAnsi="Times New Roman" w:cs="Times New Roman"/>
                <w:bCs/>
                <w:sz w:val="20"/>
                <w:szCs w:val="20"/>
              </w:rPr>
              <w:t xml:space="preserve"> </w:t>
            </w:r>
            <w:r w:rsidRPr="009A3129">
              <w:rPr>
                <w:rFonts w:ascii="Times New Roman" w:hAnsi="Times New Roman" w:cs="Times New Roman"/>
                <w:bCs/>
                <w:sz w:val="20"/>
                <w:szCs w:val="20"/>
              </w:rPr>
              <w:t>cyfrowych obrazów medycznych</w:t>
            </w:r>
            <w:r>
              <w:rPr>
                <w:rFonts w:ascii="Times New Roman" w:hAnsi="Times New Roman" w:cs="Times New Roman"/>
                <w:bCs/>
                <w:sz w:val="20"/>
                <w:szCs w:val="20"/>
              </w:rPr>
              <w:t>;</w:t>
            </w:r>
          </w:p>
        </w:tc>
      </w:tr>
      <w:tr w:rsidR="00D94033" w:rsidRPr="005D2697" w:rsidTr="001044AC">
        <w:tc>
          <w:tcPr>
            <w:tcW w:w="370" w:type="dxa"/>
            <w:vMerge w:val="restart"/>
          </w:tcPr>
          <w:p w:rsidR="00D94033" w:rsidRPr="005D2697" w:rsidRDefault="00D94033" w:rsidP="00D94033">
            <w:pPr>
              <w:rPr>
                <w:rFonts w:ascii="Times New Roman" w:hAnsi="Times New Roman" w:cs="Times New Roman"/>
                <w:sz w:val="20"/>
                <w:szCs w:val="20"/>
              </w:rPr>
            </w:pPr>
          </w:p>
        </w:tc>
        <w:tc>
          <w:tcPr>
            <w:tcW w:w="3424" w:type="dxa"/>
            <w:vMerge w:val="restart"/>
          </w:tcPr>
          <w:p w:rsidR="00D94033" w:rsidRPr="005D2697" w:rsidRDefault="00D94033" w:rsidP="00D94033">
            <w:pPr>
              <w:rPr>
                <w:rFonts w:ascii="Times New Roman" w:hAnsi="Times New Roman" w:cs="Times New Roman"/>
                <w:sz w:val="20"/>
                <w:szCs w:val="20"/>
              </w:rPr>
            </w:pPr>
          </w:p>
        </w:tc>
        <w:tc>
          <w:tcPr>
            <w:tcW w:w="4678"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Testy eksploatacyjne (specjalistyczne)</w:t>
            </w:r>
          </w:p>
        </w:tc>
        <w:tc>
          <w:tcPr>
            <w:tcW w:w="5812"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 co najmniej raz na 12 miesięcy</w:t>
            </w:r>
          </w:p>
        </w:tc>
      </w:tr>
      <w:tr w:rsidR="00D94033" w:rsidRPr="005D2697" w:rsidTr="00E64568">
        <w:tc>
          <w:tcPr>
            <w:tcW w:w="370" w:type="dxa"/>
            <w:vMerge/>
          </w:tcPr>
          <w:p w:rsidR="00D94033" w:rsidRPr="005D2697" w:rsidRDefault="00D94033" w:rsidP="00D94033">
            <w:pPr>
              <w:rPr>
                <w:rFonts w:ascii="Times New Roman" w:hAnsi="Times New Roman" w:cs="Times New Roman"/>
                <w:sz w:val="20"/>
                <w:szCs w:val="20"/>
              </w:rPr>
            </w:pPr>
          </w:p>
        </w:tc>
        <w:tc>
          <w:tcPr>
            <w:tcW w:w="3424" w:type="dxa"/>
            <w:vMerge/>
          </w:tcPr>
          <w:p w:rsidR="00D94033" w:rsidRPr="005D2697" w:rsidRDefault="00D94033" w:rsidP="00D94033">
            <w:pPr>
              <w:rPr>
                <w:rFonts w:ascii="Times New Roman" w:hAnsi="Times New Roman" w:cs="Times New Roman"/>
                <w:sz w:val="20"/>
                <w:szCs w:val="20"/>
              </w:rPr>
            </w:pPr>
          </w:p>
        </w:tc>
        <w:tc>
          <w:tcPr>
            <w:tcW w:w="10490" w:type="dxa"/>
            <w:gridSpan w:val="2"/>
            <w:vAlign w:val="center"/>
          </w:tcPr>
          <w:p w:rsidR="00D94033" w:rsidRDefault="00D94033" w:rsidP="00D94033">
            <w:pPr>
              <w:rPr>
                <w:rFonts w:ascii="Times New Roman" w:hAnsi="Times New Roman" w:cs="Times New Roman"/>
                <w:sz w:val="20"/>
                <w:szCs w:val="20"/>
              </w:rPr>
            </w:pPr>
            <w:r w:rsidRPr="00FA27B5">
              <w:rPr>
                <w:rFonts w:ascii="Times New Roman" w:hAnsi="Times New Roman" w:cs="Times New Roman"/>
                <w:sz w:val="20"/>
                <w:szCs w:val="20"/>
              </w:rPr>
              <w:t>Niezależnie od częstotliwości wykonywania testów eksploatacyjnych, testów specjalis</w:t>
            </w:r>
            <w:r>
              <w:rPr>
                <w:rFonts w:ascii="Times New Roman" w:hAnsi="Times New Roman" w:cs="Times New Roman"/>
                <w:sz w:val="20"/>
                <w:szCs w:val="20"/>
              </w:rPr>
              <w:t xml:space="preserve">tycznych i testów podstawowych </w:t>
            </w:r>
            <w:r w:rsidRPr="00FA27B5">
              <w:rPr>
                <w:rFonts w:ascii="Times New Roman" w:hAnsi="Times New Roman" w:cs="Times New Roman"/>
                <w:sz w:val="20"/>
                <w:szCs w:val="20"/>
              </w:rPr>
              <w:t>po każdej naprawie urządzenia radiologicznego i urządzenia pomocniczego przeprowadzonej w zakresie, który może mieć wpływ na jakość diagnostyczną uzyskiwanego obrazu lub na dawkę, jaką otrzymuje pacjent, należy ponownie wykonać odpowiednio testy eksploatacyjne albo testy specjalistyczne i testy podstawowe, przynajmniej w zakresie uzasadnionym specyfikacją wykonanej naprawy</w:t>
            </w:r>
          </w:p>
        </w:tc>
      </w:tr>
      <w:tr w:rsidR="00D94033" w:rsidRPr="005D2697" w:rsidTr="001044AC">
        <w:tc>
          <w:tcPr>
            <w:tcW w:w="370" w:type="dxa"/>
            <w:vMerge/>
          </w:tcPr>
          <w:p w:rsidR="00D94033" w:rsidRPr="005D2697" w:rsidRDefault="00D94033" w:rsidP="00D94033">
            <w:pPr>
              <w:rPr>
                <w:rFonts w:ascii="Times New Roman" w:hAnsi="Times New Roman" w:cs="Times New Roman"/>
                <w:sz w:val="20"/>
                <w:szCs w:val="20"/>
              </w:rPr>
            </w:pPr>
          </w:p>
        </w:tc>
        <w:tc>
          <w:tcPr>
            <w:tcW w:w="3424" w:type="dxa"/>
            <w:vMerge/>
          </w:tcPr>
          <w:p w:rsidR="00D94033" w:rsidRPr="005D2697" w:rsidRDefault="00D94033" w:rsidP="00D94033">
            <w:pPr>
              <w:rPr>
                <w:rFonts w:ascii="Times New Roman" w:hAnsi="Times New Roman" w:cs="Times New Roman"/>
                <w:sz w:val="20"/>
                <w:szCs w:val="20"/>
              </w:rPr>
            </w:pPr>
          </w:p>
        </w:tc>
        <w:tc>
          <w:tcPr>
            <w:tcW w:w="4678"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Szkolenie z zakresu ochrony radiologicznej</w:t>
            </w:r>
          </w:p>
        </w:tc>
        <w:tc>
          <w:tcPr>
            <w:tcW w:w="5812" w:type="dxa"/>
            <w:vAlign w:val="center"/>
          </w:tcPr>
          <w:p w:rsidR="00D94033" w:rsidRPr="005D2697" w:rsidRDefault="00D94033" w:rsidP="00D94033">
            <w:pPr>
              <w:rPr>
                <w:rFonts w:ascii="Times New Roman" w:hAnsi="Times New Roman" w:cs="Times New Roman"/>
                <w:sz w:val="20"/>
                <w:szCs w:val="20"/>
              </w:rPr>
            </w:pPr>
            <w:r>
              <w:rPr>
                <w:rFonts w:ascii="Times New Roman" w:hAnsi="Times New Roman" w:cs="Times New Roman"/>
                <w:sz w:val="20"/>
                <w:szCs w:val="20"/>
              </w:rPr>
              <w:t>- co 5 lat</w:t>
            </w:r>
          </w:p>
        </w:tc>
      </w:tr>
      <w:tr w:rsidR="00D94033" w:rsidRPr="005D2697" w:rsidTr="001044AC">
        <w:tc>
          <w:tcPr>
            <w:tcW w:w="370" w:type="dxa"/>
          </w:tcPr>
          <w:p w:rsidR="00D94033" w:rsidRDefault="00D94033" w:rsidP="00D94033">
            <w:pPr>
              <w:rPr>
                <w:rFonts w:ascii="Times New Roman" w:hAnsi="Times New Roman" w:cs="Times New Roman"/>
                <w:sz w:val="20"/>
                <w:szCs w:val="20"/>
              </w:rPr>
            </w:pPr>
          </w:p>
        </w:tc>
        <w:tc>
          <w:tcPr>
            <w:tcW w:w="13914" w:type="dxa"/>
            <w:gridSpan w:val="3"/>
          </w:tcPr>
          <w:p w:rsidR="00D94033" w:rsidRPr="00280F02" w:rsidRDefault="00D94033" w:rsidP="00D94033">
            <w:pPr>
              <w:rPr>
                <w:rFonts w:ascii="Times New Roman" w:hAnsi="Times New Roman" w:cs="Times New Roman"/>
                <w:i/>
                <w:sz w:val="18"/>
                <w:szCs w:val="20"/>
              </w:rPr>
            </w:pPr>
            <w:r w:rsidRPr="00280F02">
              <w:rPr>
                <w:rFonts w:ascii="Times New Roman" w:hAnsi="Times New Roman" w:cs="Times New Roman"/>
                <w:i/>
                <w:sz w:val="18"/>
                <w:szCs w:val="20"/>
              </w:rPr>
              <w:t>Podstawa prawna:</w:t>
            </w:r>
          </w:p>
          <w:p w:rsidR="00D94033" w:rsidRDefault="00D94033" w:rsidP="00D94033">
            <w:pPr>
              <w:rPr>
                <w:rFonts w:ascii="Times New Roman" w:hAnsi="Times New Roman" w:cs="Times New Roman"/>
                <w:i/>
                <w:sz w:val="18"/>
                <w:szCs w:val="20"/>
              </w:rPr>
            </w:pPr>
            <w:r w:rsidRPr="00280F02">
              <w:rPr>
                <w:rFonts w:ascii="Times New Roman" w:hAnsi="Times New Roman" w:cs="Times New Roman"/>
                <w:i/>
                <w:sz w:val="18"/>
                <w:szCs w:val="20"/>
              </w:rPr>
              <w:t xml:space="preserve">- rozporządzenie Rady Ministrów z dnia 23 marca 2007 r. w sprawie wymagań dotyczących rejestracji </w:t>
            </w:r>
            <w:r w:rsidRPr="00280F02">
              <w:rPr>
                <w:rFonts w:ascii="Times New Roman" w:hAnsi="Times New Roman" w:cs="Times New Roman"/>
                <w:i/>
                <w:iCs/>
                <w:sz w:val="18"/>
                <w:szCs w:val="20"/>
              </w:rPr>
              <w:t>dawek</w:t>
            </w:r>
            <w:r w:rsidRPr="00280F02">
              <w:rPr>
                <w:rFonts w:ascii="Times New Roman" w:hAnsi="Times New Roman" w:cs="Times New Roman"/>
                <w:i/>
                <w:sz w:val="18"/>
                <w:szCs w:val="20"/>
              </w:rPr>
              <w:t xml:space="preserve"> indywidualnych</w:t>
            </w:r>
          </w:p>
          <w:p w:rsidR="00D94033" w:rsidRPr="00516EC5" w:rsidRDefault="00D94033" w:rsidP="00D94033">
            <w:pPr>
              <w:rPr>
                <w:rFonts w:ascii="Times New Roman" w:hAnsi="Times New Roman" w:cs="Times New Roman"/>
                <w:i/>
                <w:sz w:val="18"/>
                <w:szCs w:val="20"/>
              </w:rPr>
            </w:pPr>
            <w:r>
              <w:rPr>
                <w:rFonts w:ascii="Times New Roman" w:hAnsi="Times New Roman" w:cs="Times New Roman"/>
                <w:i/>
                <w:sz w:val="18"/>
                <w:szCs w:val="20"/>
              </w:rPr>
              <w:t xml:space="preserve">- </w:t>
            </w:r>
            <w:r w:rsidRPr="00280F02">
              <w:rPr>
                <w:rFonts w:ascii="Times New Roman" w:hAnsi="Times New Roman" w:cs="Times New Roman"/>
                <w:i/>
                <w:sz w:val="18"/>
                <w:szCs w:val="20"/>
              </w:rPr>
              <w:t>rozporządzenie Ministra Zdrowia z dnia 18 lutego 2011 r. w sprawie warunków bezpiecznego stosowania promieniowania jonizującego dla wszystkich rodzajów ekspozycji medycznej</w:t>
            </w:r>
          </w:p>
        </w:tc>
      </w:tr>
      <w:tr w:rsidR="00D94033" w:rsidRPr="003171B0" w:rsidTr="001044AC">
        <w:trPr>
          <w:trHeight w:val="754"/>
        </w:trPr>
        <w:tc>
          <w:tcPr>
            <w:tcW w:w="14284" w:type="dxa"/>
            <w:gridSpan w:val="4"/>
            <w:shd w:val="clear" w:color="auto" w:fill="E5DFEC" w:themeFill="accent4" w:themeFillTint="33"/>
          </w:tcPr>
          <w:p w:rsidR="00D94033" w:rsidRPr="003171B0" w:rsidRDefault="00D94033" w:rsidP="00D94033">
            <w:pPr>
              <w:spacing w:before="240"/>
              <w:jc w:val="center"/>
              <w:rPr>
                <w:rFonts w:ascii="Times New Roman" w:hAnsi="Times New Roman" w:cs="Times New Roman"/>
                <w:b/>
                <w:sz w:val="20"/>
                <w:szCs w:val="20"/>
              </w:rPr>
            </w:pPr>
            <w:r>
              <w:rPr>
                <w:rFonts w:ascii="Times New Roman" w:hAnsi="Times New Roman" w:cs="Times New Roman"/>
                <w:b/>
                <w:sz w:val="24"/>
                <w:szCs w:val="20"/>
              </w:rPr>
              <w:t>REJESTR PODMIOTÓW WYKONUJĄCYCH DZIAŁALNOŚĆ LECZNICZĄ</w:t>
            </w:r>
          </w:p>
        </w:tc>
      </w:tr>
      <w:tr w:rsidR="00D94033" w:rsidRPr="005D2697" w:rsidTr="001044AC">
        <w:tc>
          <w:tcPr>
            <w:tcW w:w="370" w:type="dxa"/>
          </w:tcPr>
          <w:p w:rsidR="00D94033" w:rsidRPr="003171B0" w:rsidRDefault="00D94033" w:rsidP="00D94033">
            <w:pPr>
              <w:rPr>
                <w:rFonts w:ascii="Times New Roman" w:hAnsi="Times New Roman" w:cs="Times New Roman"/>
                <w:sz w:val="20"/>
                <w:szCs w:val="20"/>
              </w:rPr>
            </w:pPr>
            <w:r w:rsidRPr="003171B0">
              <w:rPr>
                <w:rFonts w:ascii="Times New Roman" w:hAnsi="Times New Roman" w:cs="Times New Roman"/>
                <w:sz w:val="20"/>
                <w:szCs w:val="20"/>
              </w:rPr>
              <w:t>7.</w:t>
            </w:r>
          </w:p>
        </w:tc>
        <w:tc>
          <w:tcPr>
            <w:tcW w:w="3424" w:type="dxa"/>
          </w:tcPr>
          <w:p w:rsidR="00D94033" w:rsidRPr="003171B0" w:rsidRDefault="00D94033" w:rsidP="00D94033">
            <w:pPr>
              <w:rPr>
                <w:rFonts w:ascii="Times New Roman" w:hAnsi="Times New Roman" w:cs="Times New Roman"/>
                <w:sz w:val="20"/>
                <w:szCs w:val="20"/>
              </w:rPr>
            </w:pPr>
            <w:r w:rsidRPr="003171B0">
              <w:rPr>
                <w:rFonts w:ascii="Times New Roman" w:hAnsi="Times New Roman" w:cs="Times New Roman"/>
                <w:sz w:val="20"/>
                <w:szCs w:val="20"/>
              </w:rPr>
              <w:t>- lekarze prowadzący praktyki zawodowe</w:t>
            </w:r>
          </w:p>
        </w:tc>
        <w:tc>
          <w:tcPr>
            <w:tcW w:w="4678" w:type="dxa"/>
          </w:tcPr>
          <w:p w:rsidR="00D94033" w:rsidRPr="003171B0" w:rsidRDefault="00D94033" w:rsidP="00D94033">
            <w:pPr>
              <w:jc w:val="both"/>
              <w:rPr>
                <w:rFonts w:ascii="Times New Roman" w:hAnsi="Times New Roman" w:cs="Times New Roman"/>
                <w:sz w:val="20"/>
                <w:szCs w:val="20"/>
              </w:rPr>
            </w:pPr>
            <w:r w:rsidRPr="003171B0">
              <w:rPr>
                <w:rFonts w:ascii="Times New Roman" w:hAnsi="Times New Roman" w:cs="Times New Roman"/>
                <w:sz w:val="20"/>
                <w:szCs w:val="20"/>
              </w:rPr>
              <w:t xml:space="preserve">- zgłoszenie wniosku o zmianę wpisu w wypadku zmiany danych zawartych w rejestrze podmiotów wykonujących działalność leczniczą, </w:t>
            </w:r>
          </w:p>
        </w:tc>
        <w:tc>
          <w:tcPr>
            <w:tcW w:w="5812" w:type="dxa"/>
          </w:tcPr>
          <w:p w:rsidR="00D94033" w:rsidRPr="003171B0" w:rsidRDefault="00D94033" w:rsidP="00D94033">
            <w:pPr>
              <w:jc w:val="both"/>
              <w:rPr>
                <w:rFonts w:ascii="Times New Roman" w:hAnsi="Times New Roman" w:cs="Times New Roman"/>
                <w:sz w:val="20"/>
                <w:szCs w:val="20"/>
              </w:rPr>
            </w:pPr>
            <w:r w:rsidRPr="003171B0">
              <w:rPr>
                <w:rFonts w:ascii="Times New Roman" w:hAnsi="Times New Roman" w:cs="Times New Roman"/>
                <w:sz w:val="20"/>
                <w:szCs w:val="20"/>
              </w:rPr>
              <w:t>- 14 dni od momentu zaistnienia zmiany</w:t>
            </w:r>
          </w:p>
        </w:tc>
      </w:tr>
      <w:tr w:rsidR="00D94033" w:rsidRPr="005D2697" w:rsidTr="001044AC">
        <w:trPr>
          <w:trHeight w:val="548"/>
        </w:trPr>
        <w:tc>
          <w:tcPr>
            <w:tcW w:w="370" w:type="dxa"/>
          </w:tcPr>
          <w:p w:rsidR="00D94033" w:rsidRPr="003171B0" w:rsidRDefault="00D94033" w:rsidP="00D94033">
            <w:pPr>
              <w:rPr>
                <w:rFonts w:ascii="Times New Roman" w:hAnsi="Times New Roman" w:cs="Times New Roman"/>
                <w:sz w:val="20"/>
                <w:szCs w:val="20"/>
              </w:rPr>
            </w:pPr>
          </w:p>
        </w:tc>
        <w:tc>
          <w:tcPr>
            <w:tcW w:w="13914" w:type="dxa"/>
            <w:gridSpan w:val="3"/>
          </w:tcPr>
          <w:p w:rsidR="00D94033" w:rsidRPr="00C35B3D" w:rsidRDefault="00D94033" w:rsidP="00D94033">
            <w:pPr>
              <w:rPr>
                <w:rFonts w:ascii="Times New Roman" w:hAnsi="Times New Roman" w:cs="Times New Roman"/>
                <w:i/>
                <w:sz w:val="18"/>
                <w:szCs w:val="20"/>
              </w:rPr>
            </w:pPr>
            <w:r w:rsidRPr="00C35B3D">
              <w:rPr>
                <w:rFonts w:ascii="Times New Roman" w:hAnsi="Times New Roman" w:cs="Times New Roman"/>
                <w:i/>
                <w:sz w:val="18"/>
                <w:szCs w:val="20"/>
              </w:rPr>
              <w:t>Podstawa prawna:</w:t>
            </w:r>
          </w:p>
          <w:p w:rsidR="00D94033" w:rsidRPr="003171B0" w:rsidRDefault="00D94033" w:rsidP="00D94033">
            <w:pPr>
              <w:rPr>
                <w:rFonts w:ascii="Times New Roman" w:hAnsi="Times New Roman" w:cs="Times New Roman"/>
                <w:sz w:val="20"/>
                <w:szCs w:val="20"/>
              </w:rPr>
            </w:pPr>
            <w:r w:rsidRPr="00C35B3D">
              <w:rPr>
                <w:rFonts w:ascii="Times New Roman" w:hAnsi="Times New Roman" w:cs="Times New Roman"/>
                <w:i/>
                <w:sz w:val="18"/>
                <w:szCs w:val="20"/>
              </w:rPr>
              <w:t>- ustawa z dnia 15 kwietnia 2011r. o działalności leczniczej</w:t>
            </w:r>
          </w:p>
        </w:tc>
      </w:tr>
      <w:tr w:rsidR="00D94033" w:rsidRPr="003171B0" w:rsidTr="001044AC">
        <w:trPr>
          <w:trHeight w:val="754"/>
        </w:trPr>
        <w:tc>
          <w:tcPr>
            <w:tcW w:w="14284" w:type="dxa"/>
            <w:gridSpan w:val="4"/>
            <w:shd w:val="clear" w:color="auto" w:fill="E5DFEC" w:themeFill="accent4" w:themeFillTint="33"/>
          </w:tcPr>
          <w:p w:rsidR="00D94033" w:rsidRPr="003171B0" w:rsidRDefault="00D94033" w:rsidP="00D94033">
            <w:pPr>
              <w:spacing w:before="240"/>
              <w:jc w:val="center"/>
              <w:rPr>
                <w:rFonts w:ascii="Times New Roman" w:hAnsi="Times New Roman" w:cs="Times New Roman"/>
                <w:b/>
                <w:sz w:val="20"/>
                <w:szCs w:val="20"/>
              </w:rPr>
            </w:pPr>
            <w:r>
              <w:rPr>
                <w:rFonts w:ascii="Times New Roman" w:hAnsi="Times New Roman" w:cs="Times New Roman"/>
                <w:b/>
                <w:sz w:val="24"/>
                <w:szCs w:val="20"/>
              </w:rPr>
              <w:t>STATYSTYKA</w:t>
            </w:r>
          </w:p>
        </w:tc>
      </w:tr>
      <w:tr w:rsidR="00D94033" w:rsidRPr="005D2697" w:rsidTr="001044AC">
        <w:tc>
          <w:tcPr>
            <w:tcW w:w="370" w:type="dxa"/>
          </w:tcPr>
          <w:p w:rsidR="00D94033" w:rsidRPr="003171B0" w:rsidRDefault="00D94033" w:rsidP="00D94033">
            <w:pPr>
              <w:rPr>
                <w:rFonts w:ascii="Times New Roman" w:hAnsi="Times New Roman" w:cs="Times New Roman"/>
                <w:sz w:val="20"/>
                <w:szCs w:val="20"/>
              </w:rPr>
            </w:pPr>
            <w:r w:rsidRPr="003171B0">
              <w:rPr>
                <w:rFonts w:ascii="Times New Roman" w:hAnsi="Times New Roman" w:cs="Times New Roman"/>
                <w:sz w:val="20"/>
                <w:szCs w:val="20"/>
              </w:rPr>
              <w:t xml:space="preserve">8. </w:t>
            </w:r>
          </w:p>
        </w:tc>
        <w:tc>
          <w:tcPr>
            <w:tcW w:w="3424" w:type="dxa"/>
          </w:tcPr>
          <w:p w:rsidR="00D94033" w:rsidRPr="003171B0" w:rsidRDefault="00D94033" w:rsidP="00D94033">
            <w:pPr>
              <w:rPr>
                <w:rFonts w:ascii="Times New Roman" w:hAnsi="Times New Roman" w:cs="Times New Roman"/>
                <w:sz w:val="20"/>
                <w:szCs w:val="20"/>
              </w:rPr>
            </w:pPr>
            <w:r w:rsidRPr="003171B0">
              <w:rPr>
                <w:rFonts w:ascii="Times New Roman" w:hAnsi="Times New Roman" w:cs="Times New Roman"/>
                <w:sz w:val="20"/>
                <w:szCs w:val="20"/>
              </w:rPr>
              <w:t>- lekarze prowadzący praktyki zawodowe</w:t>
            </w:r>
          </w:p>
        </w:tc>
        <w:tc>
          <w:tcPr>
            <w:tcW w:w="4678" w:type="dxa"/>
          </w:tcPr>
          <w:p w:rsidR="00D94033" w:rsidRPr="003171B0" w:rsidRDefault="00D94033" w:rsidP="00D94033">
            <w:pPr>
              <w:jc w:val="both"/>
              <w:rPr>
                <w:rFonts w:ascii="Times New Roman" w:hAnsi="Times New Roman" w:cs="Times New Roman"/>
                <w:sz w:val="20"/>
                <w:szCs w:val="20"/>
              </w:rPr>
            </w:pPr>
            <w:r w:rsidRPr="003171B0">
              <w:rPr>
                <w:rFonts w:ascii="Times New Roman" w:hAnsi="Times New Roman" w:cs="Times New Roman"/>
                <w:sz w:val="20"/>
                <w:szCs w:val="20"/>
              </w:rPr>
              <w:t xml:space="preserve">- </w:t>
            </w:r>
            <w:r>
              <w:rPr>
                <w:rFonts w:ascii="Times New Roman" w:hAnsi="Times New Roman" w:cs="Times New Roman"/>
                <w:sz w:val="20"/>
                <w:szCs w:val="20"/>
              </w:rPr>
              <w:t xml:space="preserve">złożenie sprawozdania statystycznego za pośrednictwem Systemu Statystyki w Ochronie Zdrowia  </w:t>
            </w:r>
            <w:hyperlink r:id="rId8" w:history="1">
              <w:r w:rsidRPr="006873EF">
                <w:rPr>
                  <w:rStyle w:val="Hipercze"/>
                  <w:rFonts w:ascii="Times New Roman" w:hAnsi="Times New Roman" w:cs="Times New Roman"/>
                  <w:sz w:val="20"/>
                  <w:szCs w:val="20"/>
                </w:rPr>
                <w:t>https://ssoz.ezdrowie</w:t>
              </w:r>
              <w:r w:rsidRPr="006873EF">
                <w:rPr>
                  <w:rStyle w:val="Hipercze"/>
                  <w:rFonts w:ascii="Times New Roman" w:hAnsi="Times New Roman" w:cs="Times New Roman"/>
                  <w:sz w:val="20"/>
                  <w:szCs w:val="20"/>
                </w:rPr>
                <w:t>.</w:t>
              </w:r>
              <w:r w:rsidRPr="006873EF">
                <w:rPr>
                  <w:rStyle w:val="Hipercze"/>
                  <w:rFonts w:ascii="Times New Roman" w:hAnsi="Times New Roman" w:cs="Times New Roman"/>
                  <w:sz w:val="20"/>
                  <w:szCs w:val="20"/>
                </w:rPr>
                <w:t>gov.pl</w:t>
              </w:r>
            </w:hyperlink>
            <w:r>
              <w:rPr>
                <w:rFonts w:ascii="Times New Roman" w:hAnsi="Times New Roman" w:cs="Times New Roman"/>
                <w:sz w:val="20"/>
                <w:szCs w:val="20"/>
              </w:rPr>
              <w:t xml:space="preserve"> lub w formie papierowej</w:t>
            </w:r>
          </w:p>
        </w:tc>
        <w:tc>
          <w:tcPr>
            <w:tcW w:w="5812" w:type="dxa"/>
          </w:tcPr>
          <w:p w:rsidR="00D94033" w:rsidRPr="003171B0" w:rsidRDefault="00D94033" w:rsidP="00D94033">
            <w:pPr>
              <w:jc w:val="both"/>
              <w:rPr>
                <w:rFonts w:ascii="Times New Roman" w:hAnsi="Times New Roman" w:cs="Times New Roman"/>
                <w:sz w:val="20"/>
                <w:szCs w:val="20"/>
              </w:rPr>
            </w:pPr>
            <w:r>
              <w:rPr>
                <w:rFonts w:ascii="Times New Roman" w:hAnsi="Times New Roman" w:cs="Times New Roman"/>
                <w:sz w:val="20"/>
                <w:szCs w:val="20"/>
              </w:rPr>
              <w:t>- wg. terminów określonych dla właściwych formularzy (</w:t>
            </w:r>
            <w:hyperlink r:id="rId9" w:history="1">
              <w:r w:rsidRPr="006873EF">
                <w:rPr>
                  <w:rStyle w:val="Hipercze"/>
                  <w:rFonts w:ascii="Times New Roman" w:hAnsi="Times New Roman" w:cs="Times New Roman"/>
                  <w:sz w:val="20"/>
                  <w:szCs w:val="20"/>
                </w:rPr>
                <w:t>https://ssoz.ezdrowie.gov.pl</w:t>
              </w:r>
            </w:hyperlink>
            <w:r>
              <w:rPr>
                <w:rFonts w:ascii="Times New Roman" w:hAnsi="Times New Roman" w:cs="Times New Roman"/>
                <w:sz w:val="20"/>
                <w:szCs w:val="20"/>
              </w:rPr>
              <w:t>)</w:t>
            </w:r>
          </w:p>
        </w:tc>
      </w:tr>
      <w:tr w:rsidR="00D94033" w:rsidRPr="005D2697" w:rsidTr="001044AC">
        <w:tc>
          <w:tcPr>
            <w:tcW w:w="370" w:type="dxa"/>
          </w:tcPr>
          <w:p w:rsidR="00D94033" w:rsidRPr="003171B0" w:rsidRDefault="00D94033" w:rsidP="00D94033">
            <w:pPr>
              <w:rPr>
                <w:rFonts w:ascii="Times New Roman" w:hAnsi="Times New Roman" w:cs="Times New Roman"/>
                <w:sz w:val="20"/>
                <w:szCs w:val="20"/>
              </w:rPr>
            </w:pPr>
          </w:p>
        </w:tc>
        <w:tc>
          <w:tcPr>
            <w:tcW w:w="13914" w:type="dxa"/>
            <w:gridSpan w:val="3"/>
          </w:tcPr>
          <w:p w:rsidR="00D94033" w:rsidRPr="00C35B3D" w:rsidRDefault="00D94033" w:rsidP="00D94033">
            <w:pPr>
              <w:rPr>
                <w:rFonts w:ascii="Times New Roman" w:hAnsi="Times New Roman" w:cs="Times New Roman"/>
                <w:i/>
                <w:sz w:val="18"/>
                <w:szCs w:val="20"/>
              </w:rPr>
            </w:pPr>
            <w:r w:rsidRPr="00C35B3D">
              <w:rPr>
                <w:rFonts w:ascii="Times New Roman" w:hAnsi="Times New Roman" w:cs="Times New Roman"/>
                <w:i/>
                <w:sz w:val="18"/>
                <w:szCs w:val="20"/>
              </w:rPr>
              <w:t>Podstawa prawna:</w:t>
            </w:r>
          </w:p>
          <w:p w:rsidR="00D94033" w:rsidRPr="003171B0" w:rsidRDefault="00D94033" w:rsidP="00D94033">
            <w:pPr>
              <w:jc w:val="both"/>
              <w:rPr>
                <w:rFonts w:ascii="Times New Roman" w:hAnsi="Times New Roman" w:cs="Times New Roman"/>
                <w:sz w:val="20"/>
                <w:szCs w:val="20"/>
              </w:rPr>
            </w:pPr>
            <w:r w:rsidRPr="00C35B3D">
              <w:rPr>
                <w:rFonts w:ascii="Times New Roman" w:hAnsi="Times New Roman" w:cs="Times New Roman"/>
                <w:i/>
                <w:sz w:val="18"/>
                <w:szCs w:val="20"/>
              </w:rPr>
              <w:t xml:space="preserve">- ustawa </w:t>
            </w:r>
            <w:r w:rsidRPr="00226BD0">
              <w:rPr>
                <w:rFonts w:ascii="Times New Roman" w:hAnsi="Times New Roman" w:cs="Times New Roman"/>
                <w:i/>
                <w:sz w:val="18"/>
                <w:szCs w:val="20"/>
              </w:rPr>
              <w:t>z dnia 29 czerwca 1995 r. o statystyce publicznej</w:t>
            </w:r>
          </w:p>
        </w:tc>
      </w:tr>
    </w:tbl>
    <w:p w:rsidR="007C29A6" w:rsidRDefault="007C29A6">
      <w:pPr>
        <w:rPr>
          <w:rFonts w:ascii="Times New Roman" w:hAnsi="Times New Roman" w:cs="Times New Roman"/>
          <w:sz w:val="20"/>
          <w:szCs w:val="20"/>
        </w:rPr>
      </w:pPr>
    </w:p>
    <w:p w:rsidR="00533D63" w:rsidRPr="00533D63" w:rsidRDefault="00533D63">
      <w:pPr>
        <w:rPr>
          <w:rFonts w:ascii="Times New Roman" w:hAnsi="Times New Roman" w:cs="Times New Roman"/>
          <w:i/>
          <w:sz w:val="20"/>
          <w:szCs w:val="20"/>
        </w:rPr>
      </w:pPr>
      <w:r w:rsidRPr="00533D63">
        <w:rPr>
          <w:rFonts w:ascii="Times New Roman" w:hAnsi="Times New Roman" w:cs="Times New Roman"/>
          <w:i/>
          <w:sz w:val="20"/>
          <w:szCs w:val="20"/>
        </w:rPr>
        <w:t>Opracowanie: r.pr. Aleksandra Kosiorek, adw. Damian Konieczny</w:t>
      </w:r>
      <w:r w:rsidR="003171B0">
        <w:rPr>
          <w:rFonts w:ascii="Times New Roman" w:hAnsi="Times New Roman" w:cs="Times New Roman"/>
          <w:i/>
          <w:sz w:val="20"/>
          <w:szCs w:val="20"/>
        </w:rPr>
        <w:t xml:space="preserve"> – Biuro Prawne OIL w Gdańsku</w:t>
      </w:r>
    </w:p>
    <w:sectPr w:rsidR="00533D63" w:rsidRPr="00533D63" w:rsidSect="0001093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CEE9664"/>
    <w:lvl w:ilvl="0">
      <w:start w:val="1"/>
      <w:numFmt w:val="bullet"/>
      <w:lvlText w:val="-"/>
      <w:lvlJc w:val="left"/>
      <w:rPr>
        <w:rFonts w:ascii="Segoe UI" w:hAnsi="Segoe UI" w:cs="Segoe UI"/>
        <w:b w:val="0"/>
        <w:bCs w:val="0"/>
        <w:i w:val="0"/>
        <w:iCs w:val="0"/>
        <w:smallCaps w:val="0"/>
        <w:strike w:val="0"/>
        <w:color w:val="000000"/>
        <w:spacing w:val="0"/>
        <w:w w:val="100"/>
        <w:position w:val="0"/>
        <w:sz w:val="21"/>
        <w:szCs w:val="21"/>
        <w:u w:val="none"/>
      </w:rPr>
    </w:lvl>
    <w:lvl w:ilvl="1">
      <w:start w:val="4"/>
      <w:numFmt w:val="lowerLetter"/>
      <w:lvlText w:val="%2)"/>
      <w:lvlJc w:val="left"/>
      <w:rPr>
        <w:rFonts w:ascii="Segoe UI" w:hAnsi="Segoe UI" w:cs="Segoe UI"/>
        <w:b w:val="0"/>
        <w:bCs w:val="0"/>
        <w:i w:val="0"/>
        <w:iCs w:val="0"/>
        <w:smallCaps w:val="0"/>
        <w:strike w:val="0"/>
        <w:color w:val="000000"/>
        <w:spacing w:val="0"/>
        <w:w w:val="100"/>
        <w:position w:val="0"/>
        <w:sz w:val="21"/>
        <w:szCs w:val="21"/>
        <w:u w:val="none"/>
      </w:rPr>
    </w:lvl>
    <w:lvl w:ilvl="2">
      <w:start w:val="7"/>
      <w:numFmt w:val="decimal"/>
      <w:lvlText w:val="%3."/>
      <w:lvlJc w:val="left"/>
      <w:rPr>
        <w:rFonts w:ascii="Calibri" w:hAnsi="Calibri" w:cs="Segoe UI" w:hint="default"/>
        <w:b/>
        <w:bCs w:val="0"/>
        <w:i w:val="0"/>
        <w:iCs w:val="0"/>
        <w:smallCaps w:val="0"/>
        <w:strike w:val="0"/>
        <w:color w:val="000000"/>
        <w:spacing w:val="0"/>
        <w:w w:val="100"/>
        <w:position w:val="0"/>
        <w:sz w:val="24"/>
        <w:szCs w:val="24"/>
        <w:u w:val="none"/>
      </w:rPr>
    </w:lvl>
    <w:lvl w:ilvl="3">
      <w:start w:val="7"/>
      <w:numFmt w:val="decimal"/>
      <w:lvlText w:val="%3."/>
      <w:lvlJc w:val="left"/>
      <w:rPr>
        <w:rFonts w:ascii="Segoe UI" w:hAnsi="Segoe UI" w:cs="Segoe UI"/>
        <w:b w:val="0"/>
        <w:bCs w:val="0"/>
        <w:i w:val="0"/>
        <w:iCs w:val="0"/>
        <w:smallCaps w:val="0"/>
        <w:strike w:val="0"/>
        <w:color w:val="000000"/>
        <w:spacing w:val="0"/>
        <w:w w:val="100"/>
        <w:position w:val="0"/>
        <w:sz w:val="21"/>
        <w:szCs w:val="21"/>
        <w:u w:val="none"/>
      </w:rPr>
    </w:lvl>
    <w:lvl w:ilvl="4">
      <w:start w:val="7"/>
      <w:numFmt w:val="decimal"/>
      <w:lvlText w:val="%3."/>
      <w:lvlJc w:val="left"/>
      <w:rPr>
        <w:rFonts w:ascii="Segoe UI" w:hAnsi="Segoe UI" w:cs="Segoe UI"/>
        <w:b w:val="0"/>
        <w:bCs w:val="0"/>
        <w:i w:val="0"/>
        <w:iCs w:val="0"/>
        <w:smallCaps w:val="0"/>
        <w:strike w:val="0"/>
        <w:color w:val="000000"/>
        <w:spacing w:val="0"/>
        <w:w w:val="100"/>
        <w:position w:val="0"/>
        <w:sz w:val="21"/>
        <w:szCs w:val="21"/>
        <w:u w:val="none"/>
      </w:rPr>
    </w:lvl>
    <w:lvl w:ilvl="5">
      <w:start w:val="7"/>
      <w:numFmt w:val="decimal"/>
      <w:lvlText w:val="%3."/>
      <w:lvlJc w:val="left"/>
      <w:rPr>
        <w:rFonts w:ascii="Segoe UI" w:hAnsi="Segoe UI" w:cs="Segoe UI"/>
        <w:b w:val="0"/>
        <w:bCs w:val="0"/>
        <w:i w:val="0"/>
        <w:iCs w:val="0"/>
        <w:smallCaps w:val="0"/>
        <w:strike w:val="0"/>
        <w:color w:val="000000"/>
        <w:spacing w:val="0"/>
        <w:w w:val="100"/>
        <w:position w:val="0"/>
        <w:sz w:val="21"/>
        <w:szCs w:val="21"/>
        <w:u w:val="none"/>
      </w:rPr>
    </w:lvl>
    <w:lvl w:ilvl="6">
      <w:start w:val="7"/>
      <w:numFmt w:val="decimal"/>
      <w:lvlText w:val="%3."/>
      <w:lvlJc w:val="left"/>
      <w:rPr>
        <w:rFonts w:ascii="Segoe UI" w:hAnsi="Segoe UI" w:cs="Segoe UI"/>
        <w:b w:val="0"/>
        <w:bCs w:val="0"/>
        <w:i w:val="0"/>
        <w:iCs w:val="0"/>
        <w:smallCaps w:val="0"/>
        <w:strike w:val="0"/>
        <w:color w:val="000000"/>
        <w:spacing w:val="0"/>
        <w:w w:val="100"/>
        <w:position w:val="0"/>
        <w:sz w:val="21"/>
        <w:szCs w:val="21"/>
        <w:u w:val="none"/>
      </w:rPr>
    </w:lvl>
    <w:lvl w:ilvl="7">
      <w:start w:val="7"/>
      <w:numFmt w:val="decimal"/>
      <w:lvlText w:val="%3."/>
      <w:lvlJc w:val="left"/>
      <w:rPr>
        <w:rFonts w:ascii="Segoe UI" w:hAnsi="Segoe UI" w:cs="Segoe UI"/>
        <w:b w:val="0"/>
        <w:bCs w:val="0"/>
        <w:i w:val="0"/>
        <w:iCs w:val="0"/>
        <w:smallCaps w:val="0"/>
        <w:strike w:val="0"/>
        <w:color w:val="000000"/>
        <w:spacing w:val="0"/>
        <w:w w:val="100"/>
        <w:position w:val="0"/>
        <w:sz w:val="21"/>
        <w:szCs w:val="21"/>
        <w:u w:val="none"/>
      </w:rPr>
    </w:lvl>
    <w:lvl w:ilvl="8">
      <w:start w:val="7"/>
      <w:numFmt w:val="decimal"/>
      <w:lvlText w:val="%3."/>
      <w:lvlJc w:val="left"/>
      <w:rPr>
        <w:rFonts w:ascii="Segoe UI" w:hAnsi="Segoe UI" w:cs="Segoe UI"/>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A6"/>
    <w:rsid w:val="0001093B"/>
    <w:rsid w:val="000417D7"/>
    <w:rsid w:val="0006738C"/>
    <w:rsid w:val="00067B15"/>
    <w:rsid w:val="000A7292"/>
    <w:rsid w:val="000D570A"/>
    <w:rsid w:val="000E014A"/>
    <w:rsid w:val="000E0736"/>
    <w:rsid w:val="001044AC"/>
    <w:rsid w:val="001049A2"/>
    <w:rsid w:val="00114C71"/>
    <w:rsid w:val="001175AC"/>
    <w:rsid w:val="00136A1D"/>
    <w:rsid w:val="00175978"/>
    <w:rsid w:val="00180D35"/>
    <w:rsid w:val="001A6A8A"/>
    <w:rsid w:val="001B125D"/>
    <w:rsid w:val="001B5122"/>
    <w:rsid w:val="001B5D98"/>
    <w:rsid w:val="001B6B74"/>
    <w:rsid w:val="001C1C24"/>
    <w:rsid w:val="001D2C7F"/>
    <w:rsid w:val="001E1AC6"/>
    <w:rsid w:val="001E57BD"/>
    <w:rsid w:val="00202D9C"/>
    <w:rsid w:val="00222966"/>
    <w:rsid w:val="00226BD0"/>
    <w:rsid w:val="00237076"/>
    <w:rsid w:val="002459CA"/>
    <w:rsid w:val="002707AE"/>
    <w:rsid w:val="00280F02"/>
    <w:rsid w:val="002922C0"/>
    <w:rsid w:val="002B48C3"/>
    <w:rsid w:val="002B72BF"/>
    <w:rsid w:val="002C7BC5"/>
    <w:rsid w:val="002D0AC9"/>
    <w:rsid w:val="002D62B6"/>
    <w:rsid w:val="002F3833"/>
    <w:rsid w:val="00304DA6"/>
    <w:rsid w:val="0031320A"/>
    <w:rsid w:val="003171B0"/>
    <w:rsid w:val="00380948"/>
    <w:rsid w:val="003B7E70"/>
    <w:rsid w:val="003B7E99"/>
    <w:rsid w:val="003C768E"/>
    <w:rsid w:val="003C7A46"/>
    <w:rsid w:val="003D2CD7"/>
    <w:rsid w:val="00402485"/>
    <w:rsid w:val="0046427E"/>
    <w:rsid w:val="00483A57"/>
    <w:rsid w:val="004840A8"/>
    <w:rsid w:val="00496170"/>
    <w:rsid w:val="004D7F34"/>
    <w:rsid w:val="004F7061"/>
    <w:rsid w:val="005046A4"/>
    <w:rsid w:val="005115F9"/>
    <w:rsid w:val="005166FC"/>
    <w:rsid w:val="00516EC5"/>
    <w:rsid w:val="005251D5"/>
    <w:rsid w:val="00533D63"/>
    <w:rsid w:val="00535358"/>
    <w:rsid w:val="00537F9E"/>
    <w:rsid w:val="0054330F"/>
    <w:rsid w:val="00560245"/>
    <w:rsid w:val="005744AB"/>
    <w:rsid w:val="00577EE1"/>
    <w:rsid w:val="00587A6C"/>
    <w:rsid w:val="005A546A"/>
    <w:rsid w:val="005D2697"/>
    <w:rsid w:val="005D49C3"/>
    <w:rsid w:val="0061512B"/>
    <w:rsid w:val="00633A1E"/>
    <w:rsid w:val="006347D9"/>
    <w:rsid w:val="006B2C4A"/>
    <w:rsid w:val="006B4464"/>
    <w:rsid w:val="006B52DB"/>
    <w:rsid w:val="006C36E5"/>
    <w:rsid w:val="006C5F81"/>
    <w:rsid w:val="006C6FB6"/>
    <w:rsid w:val="006D4ECC"/>
    <w:rsid w:val="006E5C54"/>
    <w:rsid w:val="006F1D9E"/>
    <w:rsid w:val="00701F57"/>
    <w:rsid w:val="00713D51"/>
    <w:rsid w:val="00752729"/>
    <w:rsid w:val="00766936"/>
    <w:rsid w:val="00786A32"/>
    <w:rsid w:val="007A3674"/>
    <w:rsid w:val="007A64FF"/>
    <w:rsid w:val="007B5AEA"/>
    <w:rsid w:val="007C0D5C"/>
    <w:rsid w:val="007C29A6"/>
    <w:rsid w:val="007D4932"/>
    <w:rsid w:val="007D6265"/>
    <w:rsid w:val="007E1E01"/>
    <w:rsid w:val="00800BB5"/>
    <w:rsid w:val="0080393A"/>
    <w:rsid w:val="00807167"/>
    <w:rsid w:val="00823F6C"/>
    <w:rsid w:val="0082420E"/>
    <w:rsid w:val="00836B1D"/>
    <w:rsid w:val="008410DB"/>
    <w:rsid w:val="008539B3"/>
    <w:rsid w:val="00863A9A"/>
    <w:rsid w:val="0087072A"/>
    <w:rsid w:val="00870830"/>
    <w:rsid w:val="00891890"/>
    <w:rsid w:val="008A173D"/>
    <w:rsid w:val="008D5237"/>
    <w:rsid w:val="008E319D"/>
    <w:rsid w:val="008F3107"/>
    <w:rsid w:val="00903152"/>
    <w:rsid w:val="00915178"/>
    <w:rsid w:val="00952F35"/>
    <w:rsid w:val="00976C70"/>
    <w:rsid w:val="00977C39"/>
    <w:rsid w:val="009E11BC"/>
    <w:rsid w:val="009E4AA1"/>
    <w:rsid w:val="00A11AEA"/>
    <w:rsid w:val="00A224F3"/>
    <w:rsid w:val="00A22726"/>
    <w:rsid w:val="00A248D3"/>
    <w:rsid w:val="00A63DDC"/>
    <w:rsid w:val="00A64690"/>
    <w:rsid w:val="00A64D4C"/>
    <w:rsid w:val="00A70C76"/>
    <w:rsid w:val="00A96A28"/>
    <w:rsid w:val="00AC4C38"/>
    <w:rsid w:val="00AD33F2"/>
    <w:rsid w:val="00AD56A8"/>
    <w:rsid w:val="00B27CF9"/>
    <w:rsid w:val="00B37C9E"/>
    <w:rsid w:val="00B42EFC"/>
    <w:rsid w:val="00B46DD1"/>
    <w:rsid w:val="00B804F9"/>
    <w:rsid w:val="00B83FA9"/>
    <w:rsid w:val="00BA1550"/>
    <w:rsid w:val="00BB2134"/>
    <w:rsid w:val="00BC176F"/>
    <w:rsid w:val="00C12C1C"/>
    <w:rsid w:val="00C23575"/>
    <w:rsid w:val="00C35B3D"/>
    <w:rsid w:val="00C400C3"/>
    <w:rsid w:val="00C47C51"/>
    <w:rsid w:val="00C67C9A"/>
    <w:rsid w:val="00CE267A"/>
    <w:rsid w:val="00CE6759"/>
    <w:rsid w:val="00CE7C2A"/>
    <w:rsid w:val="00CF4C0A"/>
    <w:rsid w:val="00D13DDA"/>
    <w:rsid w:val="00D174AA"/>
    <w:rsid w:val="00D224E3"/>
    <w:rsid w:val="00D36AFF"/>
    <w:rsid w:val="00D5149F"/>
    <w:rsid w:val="00D52A04"/>
    <w:rsid w:val="00D66AEB"/>
    <w:rsid w:val="00D7012D"/>
    <w:rsid w:val="00D76BF4"/>
    <w:rsid w:val="00D774C1"/>
    <w:rsid w:val="00D81861"/>
    <w:rsid w:val="00D84874"/>
    <w:rsid w:val="00D87432"/>
    <w:rsid w:val="00D87655"/>
    <w:rsid w:val="00D93A03"/>
    <w:rsid w:val="00D94033"/>
    <w:rsid w:val="00DC3933"/>
    <w:rsid w:val="00DC6A91"/>
    <w:rsid w:val="00DD3AFB"/>
    <w:rsid w:val="00DE2598"/>
    <w:rsid w:val="00E132DF"/>
    <w:rsid w:val="00E24235"/>
    <w:rsid w:val="00E26252"/>
    <w:rsid w:val="00E370EE"/>
    <w:rsid w:val="00E52A5A"/>
    <w:rsid w:val="00E65248"/>
    <w:rsid w:val="00E67C71"/>
    <w:rsid w:val="00E82260"/>
    <w:rsid w:val="00E90C89"/>
    <w:rsid w:val="00EA62AA"/>
    <w:rsid w:val="00EB57CC"/>
    <w:rsid w:val="00EB6B28"/>
    <w:rsid w:val="00EC0AB8"/>
    <w:rsid w:val="00ED0EFC"/>
    <w:rsid w:val="00EE3CF0"/>
    <w:rsid w:val="00EF606C"/>
    <w:rsid w:val="00F534D3"/>
    <w:rsid w:val="00F87D86"/>
    <w:rsid w:val="00F97A52"/>
    <w:rsid w:val="00FA5415"/>
    <w:rsid w:val="00FA5447"/>
    <w:rsid w:val="00FB56B9"/>
    <w:rsid w:val="00FF74C4"/>
    <w:rsid w:val="00FF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4ECC"/>
  <w15:docId w15:val="{936D6109-3227-4BC1-92E7-12ED0805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3D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F3833"/>
    <w:rPr>
      <w:color w:val="0000FF" w:themeColor="hyperlink"/>
      <w:u w:val="single"/>
    </w:rPr>
  </w:style>
  <w:style w:type="character" w:styleId="UyteHipercze">
    <w:name w:val="FollowedHyperlink"/>
    <w:basedOn w:val="Domylnaczcionkaakapitu"/>
    <w:uiPriority w:val="99"/>
    <w:semiHidden/>
    <w:unhideWhenUsed/>
    <w:rsid w:val="00B83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805">
      <w:bodyDiv w:val="1"/>
      <w:marLeft w:val="0"/>
      <w:marRight w:val="0"/>
      <w:marTop w:val="0"/>
      <w:marBottom w:val="0"/>
      <w:divBdr>
        <w:top w:val="none" w:sz="0" w:space="0" w:color="auto"/>
        <w:left w:val="none" w:sz="0" w:space="0" w:color="auto"/>
        <w:bottom w:val="none" w:sz="0" w:space="0" w:color="auto"/>
        <w:right w:val="none" w:sz="0" w:space="0" w:color="auto"/>
      </w:divBdr>
      <w:divsChild>
        <w:div w:id="1595093145">
          <w:marLeft w:val="0"/>
          <w:marRight w:val="0"/>
          <w:marTop w:val="0"/>
          <w:marBottom w:val="0"/>
          <w:divBdr>
            <w:top w:val="none" w:sz="0" w:space="0" w:color="auto"/>
            <w:left w:val="none" w:sz="0" w:space="0" w:color="auto"/>
            <w:bottom w:val="none" w:sz="0" w:space="0" w:color="auto"/>
            <w:right w:val="none" w:sz="0" w:space="0" w:color="auto"/>
          </w:divBdr>
        </w:div>
        <w:div w:id="1687439374">
          <w:marLeft w:val="0"/>
          <w:marRight w:val="0"/>
          <w:marTop w:val="0"/>
          <w:marBottom w:val="0"/>
          <w:divBdr>
            <w:top w:val="none" w:sz="0" w:space="0" w:color="auto"/>
            <w:left w:val="none" w:sz="0" w:space="0" w:color="auto"/>
            <w:bottom w:val="none" w:sz="0" w:space="0" w:color="auto"/>
            <w:right w:val="none" w:sz="0" w:space="0" w:color="auto"/>
          </w:divBdr>
        </w:div>
        <w:div w:id="1659993679">
          <w:marLeft w:val="0"/>
          <w:marRight w:val="0"/>
          <w:marTop w:val="0"/>
          <w:marBottom w:val="0"/>
          <w:divBdr>
            <w:top w:val="none" w:sz="0" w:space="0" w:color="auto"/>
            <w:left w:val="none" w:sz="0" w:space="0" w:color="auto"/>
            <w:bottom w:val="none" w:sz="0" w:space="0" w:color="auto"/>
            <w:right w:val="none" w:sz="0" w:space="0" w:color="auto"/>
          </w:divBdr>
        </w:div>
        <w:div w:id="1554734453">
          <w:marLeft w:val="0"/>
          <w:marRight w:val="0"/>
          <w:marTop w:val="0"/>
          <w:marBottom w:val="0"/>
          <w:divBdr>
            <w:top w:val="none" w:sz="0" w:space="0" w:color="auto"/>
            <w:left w:val="none" w:sz="0" w:space="0" w:color="auto"/>
            <w:bottom w:val="none" w:sz="0" w:space="0" w:color="auto"/>
            <w:right w:val="none" w:sz="0" w:space="0" w:color="auto"/>
          </w:divBdr>
        </w:div>
      </w:divsChild>
    </w:div>
    <w:div w:id="25109893">
      <w:bodyDiv w:val="1"/>
      <w:marLeft w:val="0"/>
      <w:marRight w:val="0"/>
      <w:marTop w:val="0"/>
      <w:marBottom w:val="0"/>
      <w:divBdr>
        <w:top w:val="none" w:sz="0" w:space="0" w:color="auto"/>
        <w:left w:val="none" w:sz="0" w:space="0" w:color="auto"/>
        <w:bottom w:val="none" w:sz="0" w:space="0" w:color="auto"/>
        <w:right w:val="none" w:sz="0" w:space="0" w:color="auto"/>
      </w:divBdr>
      <w:divsChild>
        <w:div w:id="1069035404">
          <w:marLeft w:val="0"/>
          <w:marRight w:val="0"/>
          <w:marTop w:val="0"/>
          <w:marBottom w:val="0"/>
          <w:divBdr>
            <w:top w:val="none" w:sz="0" w:space="0" w:color="auto"/>
            <w:left w:val="none" w:sz="0" w:space="0" w:color="auto"/>
            <w:bottom w:val="none" w:sz="0" w:space="0" w:color="auto"/>
            <w:right w:val="none" w:sz="0" w:space="0" w:color="auto"/>
          </w:divBdr>
          <w:divsChild>
            <w:div w:id="478036001">
              <w:marLeft w:val="0"/>
              <w:marRight w:val="0"/>
              <w:marTop w:val="0"/>
              <w:marBottom w:val="0"/>
              <w:divBdr>
                <w:top w:val="none" w:sz="0" w:space="0" w:color="auto"/>
                <w:left w:val="none" w:sz="0" w:space="0" w:color="auto"/>
                <w:bottom w:val="none" w:sz="0" w:space="0" w:color="auto"/>
                <w:right w:val="none" w:sz="0" w:space="0" w:color="auto"/>
              </w:divBdr>
            </w:div>
          </w:divsChild>
        </w:div>
        <w:div w:id="553546616">
          <w:marLeft w:val="0"/>
          <w:marRight w:val="0"/>
          <w:marTop w:val="0"/>
          <w:marBottom w:val="0"/>
          <w:divBdr>
            <w:top w:val="none" w:sz="0" w:space="0" w:color="auto"/>
            <w:left w:val="none" w:sz="0" w:space="0" w:color="auto"/>
            <w:bottom w:val="none" w:sz="0" w:space="0" w:color="auto"/>
            <w:right w:val="none" w:sz="0" w:space="0" w:color="auto"/>
          </w:divBdr>
          <w:divsChild>
            <w:div w:id="607735647">
              <w:marLeft w:val="0"/>
              <w:marRight w:val="0"/>
              <w:marTop w:val="0"/>
              <w:marBottom w:val="0"/>
              <w:divBdr>
                <w:top w:val="none" w:sz="0" w:space="0" w:color="auto"/>
                <w:left w:val="none" w:sz="0" w:space="0" w:color="auto"/>
                <w:bottom w:val="none" w:sz="0" w:space="0" w:color="auto"/>
                <w:right w:val="none" w:sz="0" w:space="0" w:color="auto"/>
              </w:divBdr>
            </w:div>
          </w:divsChild>
        </w:div>
        <w:div w:id="2780253">
          <w:marLeft w:val="0"/>
          <w:marRight w:val="0"/>
          <w:marTop w:val="0"/>
          <w:marBottom w:val="0"/>
          <w:divBdr>
            <w:top w:val="none" w:sz="0" w:space="0" w:color="auto"/>
            <w:left w:val="none" w:sz="0" w:space="0" w:color="auto"/>
            <w:bottom w:val="none" w:sz="0" w:space="0" w:color="auto"/>
            <w:right w:val="none" w:sz="0" w:space="0" w:color="auto"/>
          </w:divBdr>
          <w:divsChild>
            <w:div w:id="1983925450">
              <w:marLeft w:val="0"/>
              <w:marRight w:val="0"/>
              <w:marTop w:val="0"/>
              <w:marBottom w:val="0"/>
              <w:divBdr>
                <w:top w:val="none" w:sz="0" w:space="0" w:color="auto"/>
                <w:left w:val="none" w:sz="0" w:space="0" w:color="auto"/>
                <w:bottom w:val="none" w:sz="0" w:space="0" w:color="auto"/>
                <w:right w:val="none" w:sz="0" w:space="0" w:color="auto"/>
              </w:divBdr>
            </w:div>
          </w:divsChild>
        </w:div>
        <w:div w:id="1036928700">
          <w:marLeft w:val="0"/>
          <w:marRight w:val="0"/>
          <w:marTop w:val="0"/>
          <w:marBottom w:val="0"/>
          <w:divBdr>
            <w:top w:val="none" w:sz="0" w:space="0" w:color="auto"/>
            <w:left w:val="none" w:sz="0" w:space="0" w:color="auto"/>
            <w:bottom w:val="none" w:sz="0" w:space="0" w:color="auto"/>
            <w:right w:val="none" w:sz="0" w:space="0" w:color="auto"/>
          </w:divBdr>
          <w:divsChild>
            <w:div w:id="1358921215">
              <w:marLeft w:val="0"/>
              <w:marRight w:val="0"/>
              <w:marTop w:val="0"/>
              <w:marBottom w:val="0"/>
              <w:divBdr>
                <w:top w:val="none" w:sz="0" w:space="0" w:color="auto"/>
                <w:left w:val="none" w:sz="0" w:space="0" w:color="auto"/>
                <w:bottom w:val="none" w:sz="0" w:space="0" w:color="auto"/>
                <w:right w:val="none" w:sz="0" w:space="0" w:color="auto"/>
              </w:divBdr>
            </w:div>
          </w:divsChild>
        </w:div>
        <w:div w:id="1779137087">
          <w:marLeft w:val="0"/>
          <w:marRight w:val="0"/>
          <w:marTop w:val="0"/>
          <w:marBottom w:val="0"/>
          <w:divBdr>
            <w:top w:val="none" w:sz="0" w:space="0" w:color="auto"/>
            <w:left w:val="none" w:sz="0" w:space="0" w:color="auto"/>
            <w:bottom w:val="none" w:sz="0" w:space="0" w:color="auto"/>
            <w:right w:val="none" w:sz="0" w:space="0" w:color="auto"/>
          </w:divBdr>
          <w:divsChild>
            <w:div w:id="9148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480">
      <w:bodyDiv w:val="1"/>
      <w:marLeft w:val="0"/>
      <w:marRight w:val="0"/>
      <w:marTop w:val="0"/>
      <w:marBottom w:val="0"/>
      <w:divBdr>
        <w:top w:val="none" w:sz="0" w:space="0" w:color="auto"/>
        <w:left w:val="none" w:sz="0" w:space="0" w:color="auto"/>
        <w:bottom w:val="none" w:sz="0" w:space="0" w:color="auto"/>
        <w:right w:val="none" w:sz="0" w:space="0" w:color="auto"/>
      </w:divBdr>
      <w:divsChild>
        <w:div w:id="1969357523">
          <w:marLeft w:val="0"/>
          <w:marRight w:val="0"/>
          <w:marTop w:val="0"/>
          <w:marBottom w:val="0"/>
          <w:divBdr>
            <w:top w:val="none" w:sz="0" w:space="0" w:color="auto"/>
            <w:left w:val="none" w:sz="0" w:space="0" w:color="auto"/>
            <w:bottom w:val="none" w:sz="0" w:space="0" w:color="auto"/>
            <w:right w:val="none" w:sz="0" w:space="0" w:color="auto"/>
          </w:divBdr>
        </w:div>
        <w:div w:id="1471745413">
          <w:marLeft w:val="0"/>
          <w:marRight w:val="0"/>
          <w:marTop w:val="0"/>
          <w:marBottom w:val="0"/>
          <w:divBdr>
            <w:top w:val="none" w:sz="0" w:space="0" w:color="auto"/>
            <w:left w:val="none" w:sz="0" w:space="0" w:color="auto"/>
            <w:bottom w:val="none" w:sz="0" w:space="0" w:color="auto"/>
            <w:right w:val="none" w:sz="0" w:space="0" w:color="auto"/>
          </w:divBdr>
        </w:div>
        <w:div w:id="827596182">
          <w:marLeft w:val="0"/>
          <w:marRight w:val="0"/>
          <w:marTop w:val="0"/>
          <w:marBottom w:val="0"/>
          <w:divBdr>
            <w:top w:val="none" w:sz="0" w:space="0" w:color="auto"/>
            <w:left w:val="none" w:sz="0" w:space="0" w:color="auto"/>
            <w:bottom w:val="none" w:sz="0" w:space="0" w:color="auto"/>
            <w:right w:val="none" w:sz="0" w:space="0" w:color="auto"/>
          </w:divBdr>
        </w:div>
        <w:div w:id="115881347">
          <w:marLeft w:val="0"/>
          <w:marRight w:val="0"/>
          <w:marTop w:val="0"/>
          <w:marBottom w:val="0"/>
          <w:divBdr>
            <w:top w:val="none" w:sz="0" w:space="0" w:color="auto"/>
            <w:left w:val="none" w:sz="0" w:space="0" w:color="auto"/>
            <w:bottom w:val="none" w:sz="0" w:space="0" w:color="auto"/>
            <w:right w:val="none" w:sz="0" w:space="0" w:color="auto"/>
          </w:divBdr>
        </w:div>
        <w:div w:id="2061395812">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0"/>
          <w:divBdr>
            <w:top w:val="none" w:sz="0" w:space="0" w:color="auto"/>
            <w:left w:val="none" w:sz="0" w:space="0" w:color="auto"/>
            <w:bottom w:val="none" w:sz="0" w:space="0" w:color="auto"/>
            <w:right w:val="none" w:sz="0" w:space="0" w:color="auto"/>
          </w:divBdr>
        </w:div>
        <w:div w:id="111021407">
          <w:marLeft w:val="0"/>
          <w:marRight w:val="0"/>
          <w:marTop w:val="0"/>
          <w:marBottom w:val="0"/>
          <w:divBdr>
            <w:top w:val="none" w:sz="0" w:space="0" w:color="auto"/>
            <w:left w:val="none" w:sz="0" w:space="0" w:color="auto"/>
            <w:bottom w:val="none" w:sz="0" w:space="0" w:color="auto"/>
            <w:right w:val="none" w:sz="0" w:space="0" w:color="auto"/>
          </w:divBdr>
        </w:div>
        <w:div w:id="2113470954">
          <w:marLeft w:val="0"/>
          <w:marRight w:val="0"/>
          <w:marTop w:val="0"/>
          <w:marBottom w:val="0"/>
          <w:divBdr>
            <w:top w:val="none" w:sz="0" w:space="0" w:color="auto"/>
            <w:left w:val="none" w:sz="0" w:space="0" w:color="auto"/>
            <w:bottom w:val="none" w:sz="0" w:space="0" w:color="auto"/>
            <w:right w:val="none" w:sz="0" w:space="0" w:color="auto"/>
          </w:divBdr>
        </w:div>
        <w:div w:id="2030250272">
          <w:marLeft w:val="0"/>
          <w:marRight w:val="0"/>
          <w:marTop w:val="0"/>
          <w:marBottom w:val="0"/>
          <w:divBdr>
            <w:top w:val="none" w:sz="0" w:space="0" w:color="auto"/>
            <w:left w:val="none" w:sz="0" w:space="0" w:color="auto"/>
            <w:bottom w:val="none" w:sz="0" w:space="0" w:color="auto"/>
            <w:right w:val="none" w:sz="0" w:space="0" w:color="auto"/>
          </w:divBdr>
        </w:div>
        <w:div w:id="1297031534">
          <w:marLeft w:val="0"/>
          <w:marRight w:val="0"/>
          <w:marTop w:val="0"/>
          <w:marBottom w:val="0"/>
          <w:divBdr>
            <w:top w:val="none" w:sz="0" w:space="0" w:color="auto"/>
            <w:left w:val="none" w:sz="0" w:space="0" w:color="auto"/>
            <w:bottom w:val="none" w:sz="0" w:space="0" w:color="auto"/>
            <w:right w:val="none" w:sz="0" w:space="0" w:color="auto"/>
          </w:divBdr>
        </w:div>
        <w:div w:id="294995696">
          <w:marLeft w:val="0"/>
          <w:marRight w:val="0"/>
          <w:marTop w:val="0"/>
          <w:marBottom w:val="0"/>
          <w:divBdr>
            <w:top w:val="none" w:sz="0" w:space="0" w:color="auto"/>
            <w:left w:val="none" w:sz="0" w:space="0" w:color="auto"/>
            <w:bottom w:val="none" w:sz="0" w:space="0" w:color="auto"/>
            <w:right w:val="none" w:sz="0" w:space="0" w:color="auto"/>
          </w:divBdr>
        </w:div>
      </w:divsChild>
    </w:div>
    <w:div w:id="297614141">
      <w:bodyDiv w:val="1"/>
      <w:marLeft w:val="0"/>
      <w:marRight w:val="0"/>
      <w:marTop w:val="0"/>
      <w:marBottom w:val="0"/>
      <w:divBdr>
        <w:top w:val="none" w:sz="0" w:space="0" w:color="auto"/>
        <w:left w:val="none" w:sz="0" w:space="0" w:color="auto"/>
        <w:bottom w:val="none" w:sz="0" w:space="0" w:color="auto"/>
        <w:right w:val="none" w:sz="0" w:space="0" w:color="auto"/>
      </w:divBdr>
      <w:divsChild>
        <w:div w:id="1055399521">
          <w:marLeft w:val="0"/>
          <w:marRight w:val="0"/>
          <w:marTop w:val="0"/>
          <w:marBottom w:val="240"/>
          <w:divBdr>
            <w:top w:val="none" w:sz="0" w:space="0" w:color="auto"/>
            <w:left w:val="none" w:sz="0" w:space="0" w:color="auto"/>
            <w:bottom w:val="none" w:sz="0" w:space="0" w:color="auto"/>
            <w:right w:val="none" w:sz="0" w:space="0" w:color="auto"/>
          </w:divBdr>
        </w:div>
        <w:div w:id="1885480082">
          <w:marLeft w:val="0"/>
          <w:marRight w:val="0"/>
          <w:marTop w:val="0"/>
          <w:marBottom w:val="240"/>
          <w:divBdr>
            <w:top w:val="none" w:sz="0" w:space="0" w:color="auto"/>
            <w:left w:val="none" w:sz="0" w:space="0" w:color="auto"/>
            <w:bottom w:val="none" w:sz="0" w:space="0" w:color="auto"/>
            <w:right w:val="none" w:sz="0" w:space="0" w:color="auto"/>
          </w:divBdr>
        </w:div>
        <w:div w:id="207453904">
          <w:marLeft w:val="0"/>
          <w:marRight w:val="0"/>
          <w:marTop w:val="0"/>
          <w:marBottom w:val="240"/>
          <w:divBdr>
            <w:top w:val="none" w:sz="0" w:space="0" w:color="auto"/>
            <w:left w:val="none" w:sz="0" w:space="0" w:color="auto"/>
            <w:bottom w:val="none" w:sz="0" w:space="0" w:color="auto"/>
            <w:right w:val="none" w:sz="0" w:space="0" w:color="auto"/>
          </w:divBdr>
        </w:div>
      </w:divsChild>
    </w:div>
    <w:div w:id="302656977">
      <w:bodyDiv w:val="1"/>
      <w:marLeft w:val="0"/>
      <w:marRight w:val="0"/>
      <w:marTop w:val="0"/>
      <w:marBottom w:val="0"/>
      <w:divBdr>
        <w:top w:val="none" w:sz="0" w:space="0" w:color="auto"/>
        <w:left w:val="none" w:sz="0" w:space="0" w:color="auto"/>
        <w:bottom w:val="none" w:sz="0" w:space="0" w:color="auto"/>
        <w:right w:val="none" w:sz="0" w:space="0" w:color="auto"/>
      </w:divBdr>
      <w:divsChild>
        <w:div w:id="235557184">
          <w:marLeft w:val="0"/>
          <w:marRight w:val="0"/>
          <w:marTop w:val="0"/>
          <w:marBottom w:val="240"/>
          <w:divBdr>
            <w:top w:val="none" w:sz="0" w:space="0" w:color="auto"/>
            <w:left w:val="none" w:sz="0" w:space="0" w:color="auto"/>
            <w:bottom w:val="none" w:sz="0" w:space="0" w:color="auto"/>
            <w:right w:val="none" w:sz="0" w:space="0" w:color="auto"/>
          </w:divBdr>
        </w:div>
        <w:div w:id="677731602">
          <w:marLeft w:val="0"/>
          <w:marRight w:val="0"/>
          <w:marTop w:val="0"/>
          <w:marBottom w:val="240"/>
          <w:divBdr>
            <w:top w:val="none" w:sz="0" w:space="0" w:color="auto"/>
            <w:left w:val="none" w:sz="0" w:space="0" w:color="auto"/>
            <w:bottom w:val="none" w:sz="0" w:space="0" w:color="auto"/>
            <w:right w:val="none" w:sz="0" w:space="0" w:color="auto"/>
          </w:divBdr>
        </w:div>
        <w:div w:id="304242859">
          <w:marLeft w:val="0"/>
          <w:marRight w:val="0"/>
          <w:marTop w:val="0"/>
          <w:marBottom w:val="240"/>
          <w:divBdr>
            <w:top w:val="none" w:sz="0" w:space="0" w:color="auto"/>
            <w:left w:val="none" w:sz="0" w:space="0" w:color="auto"/>
            <w:bottom w:val="none" w:sz="0" w:space="0" w:color="auto"/>
            <w:right w:val="none" w:sz="0" w:space="0" w:color="auto"/>
          </w:divBdr>
        </w:div>
      </w:divsChild>
    </w:div>
    <w:div w:id="322466272">
      <w:bodyDiv w:val="1"/>
      <w:marLeft w:val="0"/>
      <w:marRight w:val="0"/>
      <w:marTop w:val="0"/>
      <w:marBottom w:val="0"/>
      <w:divBdr>
        <w:top w:val="none" w:sz="0" w:space="0" w:color="auto"/>
        <w:left w:val="none" w:sz="0" w:space="0" w:color="auto"/>
        <w:bottom w:val="none" w:sz="0" w:space="0" w:color="auto"/>
        <w:right w:val="none" w:sz="0" w:space="0" w:color="auto"/>
      </w:divBdr>
      <w:divsChild>
        <w:div w:id="1794590632">
          <w:marLeft w:val="0"/>
          <w:marRight w:val="0"/>
          <w:marTop w:val="0"/>
          <w:marBottom w:val="0"/>
          <w:divBdr>
            <w:top w:val="none" w:sz="0" w:space="0" w:color="auto"/>
            <w:left w:val="none" w:sz="0" w:space="0" w:color="auto"/>
            <w:bottom w:val="none" w:sz="0" w:space="0" w:color="auto"/>
            <w:right w:val="none" w:sz="0" w:space="0" w:color="auto"/>
          </w:divBdr>
        </w:div>
        <w:div w:id="656347376">
          <w:marLeft w:val="0"/>
          <w:marRight w:val="0"/>
          <w:marTop w:val="0"/>
          <w:marBottom w:val="0"/>
          <w:divBdr>
            <w:top w:val="none" w:sz="0" w:space="0" w:color="auto"/>
            <w:left w:val="none" w:sz="0" w:space="0" w:color="auto"/>
            <w:bottom w:val="none" w:sz="0" w:space="0" w:color="auto"/>
            <w:right w:val="none" w:sz="0" w:space="0" w:color="auto"/>
          </w:divBdr>
        </w:div>
        <w:div w:id="1689402356">
          <w:marLeft w:val="0"/>
          <w:marRight w:val="0"/>
          <w:marTop w:val="0"/>
          <w:marBottom w:val="0"/>
          <w:divBdr>
            <w:top w:val="none" w:sz="0" w:space="0" w:color="auto"/>
            <w:left w:val="none" w:sz="0" w:space="0" w:color="auto"/>
            <w:bottom w:val="none" w:sz="0" w:space="0" w:color="auto"/>
            <w:right w:val="none" w:sz="0" w:space="0" w:color="auto"/>
          </w:divBdr>
        </w:div>
        <w:div w:id="294256684">
          <w:marLeft w:val="0"/>
          <w:marRight w:val="0"/>
          <w:marTop w:val="0"/>
          <w:marBottom w:val="0"/>
          <w:divBdr>
            <w:top w:val="none" w:sz="0" w:space="0" w:color="auto"/>
            <w:left w:val="none" w:sz="0" w:space="0" w:color="auto"/>
            <w:bottom w:val="none" w:sz="0" w:space="0" w:color="auto"/>
            <w:right w:val="none" w:sz="0" w:space="0" w:color="auto"/>
          </w:divBdr>
        </w:div>
      </w:divsChild>
    </w:div>
    <w:div w:id="367805689">
      <w:bodyDiv w:val="1"/>
      <w:marLeft w:val="0"/>
      <w:marRight w:val="0"/>
      <w:marTop w:val="0"/>
      <w:marBottom w:val="0"/>
      <w:divBdr>
        <w:top w:val="none" w:sz="0" w:space="0" w:color="auto"/>
        <w:left w:val="none" w:sz="0" w:space="0" w:color="auto"/>
        <w:bottom w:val="none" w:sz="0" w:space="0" w:color="auto"/>
        <w:right w:val="none" w:sz="0" w:space="0" w:color="auto"/>
      </w:divBdr>
      <w:divsChild>
        <w:div w:id="244388686">
          <w:marLeft w:val="0"/>
          <w:marRight w:val="0"/>
          <w:marTop w:val="0"/>
          <w:marBottom w:val="0"/>
          <w:divBdr>
            <w:top w:val="none" w:sz="0" w:space="0" w:color="auto"/>
            <w:left w:val="none" w:sz="0" w:space="0" w:color="auto"/>
            <w:bottom w:val="none" w:sz="0" w:space="0" w:color="auto"/>
            <w:right w:val="none" w:sz="0" w:space="0" w:color="auto"/>
          </w:divBdr>
        </w:div>
        <w:div w:id="525795825">
          <w:marLeft w:val="0"/>
          <w:marRight w:val="0"/>
          <w:marTop w:val="0"/>
          <w:marBottom w:val="0"/>
          <w:divBdr>
            <w:top w:val="none" w:sz="0" w:space="0" w:color="auto"/>
            <w:left w:val="none" w:sz="0" w:space="0" w:color="auto"/>
            <w:bottom w:val="none" w:sz="0" w:space="0" w:color="auto"/>
            <w:right w:val="none" w:sz="0" w:space="0" w:color="auto"/>
          </w:divBdr>
        </w:div>
      </w:divsChild>
    </w:div>
    <w:div w:id="403063405">
      <w:bodyDiv w:val="1"/>
      <w:marLeft w:val="0"/>
      <w:marRight w:val="0"/>
      <w:marTop w:val="0"/>
      <w:marBottom w:val="0"/>
      <w:divBdr>
        <w:top w:val="none" w:sz="0" w:space="0" w:color="auto"/>
        <w:left w:val="none" w:sz="0" w:space="0" w:color="auto"/>
        <w:bottom w:val="none" w:sz="0" w:space="0" w:color="auto"/>
        <w:right w:val="none" w:sz="0" w:space="0" w:color="auto"/>
      </w:divBdr>
      <w:divsChild>
        <w:div w:id="82147326">
          <w:marLeft w:val="0"/>
          <w:marRight w:val="0"/>
          <w:marTop w:val="0"/>
          <w:marBottom w:val="0"/>
          <w:divBdr>
            <w:top w:val="none" w:sz="0" w:space="0" w:color="auto"/>
            <w:left w:val="none" w:sz="0" w:space="0" w:color="auto"/>
            <w:bottom w:val="none" w:sz="0" w:space="0" w:color="auto"/>
            <w:right w:val="none" w:sz="0" w:space="0" w:color="auto"/>
          </w:divBdr>
        </w:div>
        <w:div w:id="1783836419">
          <w:marLeft w:val="0"/>
          <w:marRight w:val="0"/>
          <w:marTop w:val="0"/>
          <w:marBottom w:val="0"/>
          <w:divBdr>
            <w:top w:val="none" w:sz="0" w:space="0" w:color="auto"/>
            <w:left w:val="none" w:sz="0" w:space="0" w:color="auto"/>
            <w:bottom w:val="none" w:sz="0" w:space="0" w:color="auto"/>
            <w:right w:val="none" w:sz="0" w:space="0" w:color="auto"/>
          </w:divBdr>
        </w:div>
        <w:div w:id="425733799">
          <w:marLeft w:val="0"/>
          <w:marRight w:val="0"/>
          <w:marTop w:val="0"/>
          <w:marBottom w:val="0"/>
          <w:divBdr>
            <w:top w:val="none" w:sz="0" w:space="0" w:color="auto"/>
            <w:left w:val="none" w:sz="0" w:space="0" w:color="auto"/>
            <w:bottom w:val="none" w:sz="0" w:space="0" w:color="auto"/>
            <w:right w:val="none" w:sz="0" w:space="0" w:color="auto"/>
          </w:divBdr>
        </w:div>
        <w:div w:id="1162163728">
          <w:marLeft w:val="0"/>
          <w:marRight w:val="0"/>
          <w:marTop w:val="0"/>
          <w:marBottom w:val="0"/>
          <w:divBdr>
            <w:top w:val="none" w:sz="0" w:space="0" w:color="auto"/>
            <w:left w:val="none" w:sz="0" w:space="0" w:color="auto"/>
            <w:bottom w:val="none" w:sz="0" w:space="0" w:color="auto"/>
            <w:right w:val="none" w:sz="0" w:space="0" w:color="auto"/>
          </w:divBdr>
        </w:div>
      </w:divsChild>
    </w:div>
    <w:div w:id="596518292">
      <w:bodyDiv w:val="1"/>
      <w:marLeft w:val="0"/>
      <w:marRight w:val="0"/>
      <w:marTop w:val="0"/>
      <w:marBottom w:val="0"/>
      <w:divBdr>
        <w:top w:val="none" w:sz="0" w:space="0" w:color="auto"/>
        <w:left w:val="none" w:sz="0" w:space="0" w:color="auto"/>
        <w:bottom w:val="none" w:sz="0" w:space="0" w:color="auto"/>
        <w:right w:val="none" w:sz="0" w:space="0" w:color="auto"/>
      </w:divBdr>
      <w:divsChild>
        <w:div w:id="1124345664">
          <w:marLeft w:val="720"/>
          <w:marRight w:val="0"/>
          <w:marTop w:val="0"/>
          <w:marBottom w:val="0"/>
          <w:divBdr>
            <w:top w:val="none" w:sz="0" w:space="0" w:color="auto"/>
            <w:left w:val="none" w:sz="0" w:space="0" w:color="auto"/>
            <w:bottom w:val="none" w:sz="0" w:space="0" w:color="auto"/>
            <w:right w:val="none" w:sz="0" w:space="0" w:color="auto"/>
          </w:divBdr>
        </w:div>
        <w:div w:id="1757093099">
          <w:marLeft w:val="720"/>
          <w:marRight w:val="0"/>
          <w:marTop w:val="0"/>
          <w:marBottom w:val="0"/>
          <w:divBdr>
            <w:top w:val="none" w:sz="0" w:space="0" w:color="auto"/>
            <w:left w:val="none" w:sz="0" w:space="0" w:color="auto"/>
            <w:bottom w:val="none" w:sz="0" w:space="0" w:color="auto"/>
            <w:right w:val="none" w:sz="0" w:space="0" w:color="auto"/>
          </w:divBdr>
        </w:div>
        <w:div w:id="1888646179">
          <w:marLeft w:val="720"/>
          <w:marRight w:val="0"/>
          <w:marTop w:val="0"/>
          <w:marBottom w:val="0"/>
          <w:divBdr>
            <w:top w:val="none" w:sz="0" w:space="0" w:color="auto"/>
            <w:left w:val="none" w:sz="0" w:space="0" w:color="auto"/>
            <w:bottom w:val="none" w:sz="0" w:space="0" w:color="auto"/>
            <w:right w:val="none" w:sz="0" w:space="0" w:color="auto"/>
          </w:divBdr>
        </w:div>
        <w:div w:id="43454054">
          <w:marLeft w:val="720"/>
          <w:marRight w:val="0"/>
          <w:marTop w:val="0"/>
          <w:marBottom w:val="0"/>
          <w:divBdr>
            <w:top w:val="none" w:sz="0" w:space="0" w:color="auto"/>
            <w:left w:val="none" w:sz="0" w:space="0" w:color="auto"/>
            <w:bottom w:val="none" w:sz="0" w:space="0" w:color="auto"/>
            <w:right w:val="none" w:sz="0" w:space="0" w:color="auto"/>
          </w:divBdr>
        </w:div>
        <w:div w:id="1988702727">
          <w:marLeft w:val="720"/>
          <w:marRight w:val="0"/>
          <w:marTop w:val="0"/>
          <w:marBottom w:val="0"/>
          <w:divBdr>
            <w:top w:val="none" w:sz="0" w:space="0" w:color="auto"/>
            <w:left w:val="none" w:sz="0" w:space="0" w:color="auto"/>
            <w:bottom w:val="none" w:sz="0" w:space="0" w:color="auto"/>
            <w:right w:val="none" w:sz="0" w:space="0" w:color="auto"/>
          </w:divBdr>
        </w:div>
        <w:div w:id="1480608246">
          <w:marLeft w:val="720"/>
          <w:marRight w:val="0"/>
          <w:marTop w:val="0"/>
          <w:marBottom w:val="0"/>
          <w:divBdr>
            <w:top w:val="none" w:sz="0" w:space="0" w:color="auto"/>
            <w:left w:val="none" w:sz="0" w:space="0" w:color="auto"/>
            <w:bottom w:val="none" w:sz="0" w:space="0" w:color="auto"/>
            <w:right w:val="none" w:sz="0" w:space="0" w:color="auto"/>
          </w:divBdr>
        </w:div>
        <w:div w:id="16128620">
          <w:marLeft w:val="720"/>
          <w:marRight w:val="0"/>
          <w:marTop w:val="0"/>
          <w:marBottom w:val="0"/>
          <w:divBdr>
            <w:top w:val="none" w:sz="0" w:space="0" w:color="auto"/>
            <w:left w:val="none" w:sz="0" w:space="0" w:color="auto"/>
            <w:bottom w:val="none" w:sz="0" w:space="0" w:color="auto"/>
            <w:right w:val="none" w:sz="0" w:space="0" w:color="auto"/>
          </w:divBdr>
        </w:div>
      </w:divsChild>
    </w:div>
    <w:div w:id="618071078">
      <w:bodyDiv w:val="1"/>
      <w:marLeft w:val="0"/>
      <w:marRight w:val="0"/>
      <w:marTop w:val="0"/>
      <w:marBottom w:val="0"/>
      <w:divBdr>
        <w:top w:val="none" w:sz="0" w:space="0" w:color="auto"/>
        <w:left w:val="none" w:sz="0" w:space="0" w:color="auto"/>
        <w:bottom w:val="none" w:sz="0" w:space="0" w:color="auto"/>
        <w:right w:val="none" w:sz="0" w:space="0" w:color="auto"/>
      </w:divBdr>
      <w:divsChild>
        <w:div w:id="373819821">
          <w:marLeft w:val="0"/>
          <w:marRight w:val="0"/>
          <w:marTop w:val="0"/>
          <w:marBottom w:val="0"/>
          <w:divBdr>
            <w:top w:val="none" w:sz="0" w:space="0" w:color="auto"/>
            <w:left w:val="none" w:sz="0" w:space="0" w:color="auto"/>
            <w:bottom w:val="none" w:sz="0" w:space="0" w:color="auto"/>
            <w:right w:val="none" w:sz="0" w:space="0" w:color="auto"/>
          </w:divBdr>
        </w:div>
        <w:div w:id="1279222533">
          <w:marLeft w:val="0"/>
          <w:marRight w:val="0"/>
          <w:marTop w:val="0"/>
          <w:marBottom w:val="0"/>
          <w:divBdr>
            <w:top w:val="none" w:sz="0" w:space="0" w:color="auto"/>
            <w:left w:val="none" w:sz="0" w:space="0" w:color="auto"/>
            <w:bottom w:val="none" w:sz="0" w:space="0" w:color="auto"/>
            <w:right w:val="none" w:sz="0" w:space="0" w:color="auto"/>
          </w:divBdr>
        </w:div>
        <w:div w:id="1579947920">
          <w:marLeft w:val="0"/>
          <w:marRight w:val="0"/>
          <w:marTop w:val="0"/>
          <w:marBottom w:val="0"/>
          <w:divBdr>
            <w:top w:val="none" w:sz="0" w:space="0" w:color="auto"/>
            <w:left w:val="none" w:sz="0" w:space="0" w:color="auto"/>
            <w:bottom w:val="none" w:sz="0" w:space="0" w:color="auto"/>
            <w:right w:val="none" w:sz="0" w:space="0" w:color="auto"/>
          </w:divBdr>
        </w:div>
        <w:div w:id="38365888">
          <w:marLeft w:val="0"/>
          <w:marRight w:val="0"/>
          <w:marTop w:val="0"/>
          <w:marBottom w:val="0"/>
          <w:divBdr>
            <w:top w:val="none" w:sz="0" w:space="0" w:color="auto"/>
            <w:left w:val="none" w:sz="0" w:space="0" w:color="auto"/>
            <w:bottom w:val="none" w:sz="0" w:space="0" w:color="auto"/>
            <w:right w:val="none" w:sz="0" w:space="0" w:color="auto"/>
          </w:divBdr>
        </w:div>
        <w:div w:id="1608273517">
          <w:marLeft w:val="0"/>
          <w:marRight w:val="0"/>
          <w:marTop w:val="0"/>
          <w:marBottom w:val="0"/>
          <w:divBdr>
            <w:top w:val="none" w:sz="0" w:space="0" w:color="auto"/>
            <w:left w:val="none" w:sz="0" w:space="0" w:color="auto"/>
            <w:bottom w:val="none" w:sz="0" w:space="0" w:color="auto"/>
            <w:right w:val="none" w:sz="0" w:space="0" w:color="auto"/>
          </w:divBdr>
        </w:div>
        <w:div w:id="1321887695">
          <w:marLeft w:val="0"/>
          <w:marRight w:val="0"/>
          <w:marTop w:val="0"/>
          <w:marBottom w:val="0"/>
          <w:divBdr>
            <w:top w:val="none" w:sz="0" w:space="0" w:color="auto"/>
            <w:left w:val="none" w:sz="0" w:space="0" w:color="auto"/>
            <w:bottom w:val="none" w:sz="0" w:space="0" w:color="auto"/>
            <w:right w:val="none" w:sz="0" w:space="0" w:color="auto"/>
          </w:divBdr>
        </w:div>
      </w:divsChild>
    </w:div>
    <w:div w:id="761532634">
      <w:bodyDiv w:val="1"/>
      <w:marLeft w:val="0"/>
      <w:marRight w:val="0"/>
      <w:marTop w:val="0"/>
      <w:marBottom w:val="0"/>
      <w:divBdr>
        <w:top w:val="none" w:sz="0" w:space="0" w:color="auto"/>
        <w:left w:val="none" w:sz="0" w:space="0" w:color="auto"/>
        <w:bottom w:val="none" w:sz="0" w:space="0" w:color="auto"/>
        <w:right w:val="none" w:sz="0" w:space="0" w:color="auto"/>
      </w:divBdr>
      <w:divsChild>
        <w:div w:id="1691249996">
          <w:marLeft w:val="0"/>
          <w:marRight w:val="0"/>
          <w:marTop w:val="0"/>
          <w:marBottom w:val="0"/>
          <w:divBdr>
            <w:top w:val="none" w:sz="0" w:space="0" w:color="auto"/>
            <w:left w:val="none" w:sz="0" w:space="0" w:color="auto"/>
            <w:bottom w:val="none" w:sz="0" w:space="0" w:color="auto"/>
            <w:right w:val="none" w:sz="0" w:space="0" w:color="auto"/>
          </w:divBdr>
        </w:div>
        <w:div w:id="566690919">
          <w:marLeft w:val="0"/>
          <w:marRight w:val="0"/>
          <w:marTop w:val="0"/>
          <w:marBottom w:val="0"/>
          <w:divBdr>
            <w:top w:val="none" w:sz="0" w:space="0" w:color="auto"/>
            <w:left w:val="none" w:sz="0" w:space="0" w:color="auto"/>
            <w:bottom w:val="none" w:sz="0" w:space="0" w:color="auto"/>
            <w:right w:val="none" w:sz="0" w:space="0" w:color="auto"/>
          </w:divBdr>
        </w:div>
        <w:div w:id="2113742913">
          <w:marLeft w:val="0"/>
          <w:marRight w:val="0"/>
          <w:marTop w:val="0"/>
          <w:marBottom w:val="0"/>
          <w:divBdr>
            <w:top w:val="none" w:sz="0" w:space="0" w:color="auto"/>
            <w:left w:val="none" w:sz="0" w:space="0" w:color="auto"/>
            <w:bottom w:val="none" w:sz="0" w:space="0" w:color="auto"/>
            <w:right w:val="none" w:sz="0" w:space="0" w:color="auto"/>
          </w:divBdr>
        </w:div>
        <w:div w:id="1565488064">
          <w:marLeft w:val="0"/>
          <w:marRight w:val="0"/>
          <w:marTop w:val="0"/>
          <w:marBottom w:val="0"/>
          <w:divBdr>
            <w:top w:val="none" w:sz="0" w:space="0" w:color="auto"/>
            <w:left w:val="none" w:sz="0" w:space="0" w:color="auto"/>
            <w:bottom w:val="none" w:sz="0" w:space="0" w:color="auto"/>
            <w:right w:val="none" w:sz="0" w:space="0" w:color="auto"/>
          </w:divBdr>
        </w:div>
        <w:div w:id="621617365">
          <w:marLeft w:val="0"/>
          <w:marRight w:val="0"/>
          <w:marTop w:val="0"/>
          <w:marBottom w:val="0"/>
          <w:divBdr>
            <w:top w:val="none" w:sz="0" w:space="0" w:color="auto"/>
            <w:left w:val="none" w:sz="0" w:space="0" w:color="auto"/>
            <w:bottom w:val="none" w:sz="0" w:space="0" w:color="auto"/>
            <w:right w:val="none" w:sz="0" w:space="0" w:color="auto"/>
          </w:divBdr>
        </w:div>
      </w:divsChild>
    </w:div>
    <w:div w:id="774980047">
      <w:bodyDiv w:val="1"/>
      <w:marLeft w:val="0"/>
      <w:marRight w:val="0"/>
      <w:marTop w:val="0"/>
      <w:marBottom w:val="0"/>
      <w:divBdr>
        <w:top w:val="none" w:sz="0" w:space="0" w:color="auto"/>
        <w:left w:val="none" w:sz="0" w:space="0" w:color="auto"/>
        <w:bottom w:val="none" w:sz="0" w:space="0" w:color="auto"/>
        <w:right w:val="none" w:sz="0" w:space="0" w:color="auto"/>
      </w:divBdr>
      <w:divsChild>
        <w:div w:id="1610813639">
          <w:marLeft w:val="0"/>
          <w:marRight w:val="0"/>
          <w:marTop w:val="240"/>
          <w:marBottom w:val="0"/>
          <w:divBdr>
            <w:top w:val="none" w:sz="0" w:space="0" w:color="auto"/>
            <w:left w:val="none" w:sz="0" w:space="0" w:color="auto"/>
            <w:bottom w:val="none" w:sz="0" w:space="0" w:color="auto"/>
            <w:right w:val="none" w:sz="0" w:space="0" w:color="auto"/>
          </w:divBdr>
        </w:div>
        <w:div w:id="927690617">
          <w:marLeft w:val="0"/>
          <w:marRight w:val="0"/>
          <w:marTop w:val="240"/>
          <w:marBottom w:val="0"/>
          <w:divBdr>
            <w:top w:val="none" w:sz="0" w:space="0" w:color="auto"/>
            <w:left w:val="none" w:sz="0" w:space="0" w:color="auto"/>
            <w:bottom w:val="none" w:sz="0" w:space="0" w:color="auto"/>
            <w:right w:val="none" w:sz="0" w:space="0" w:color="auto"/>
          </w:divBdr>
        </w:div>
      </w:divsChild>
    </w:div>
    <w:div w:id="934945182">
      <w:bodyDiv w:val="1"/>
      <w:marLeft w:val="0"/>
      <w:marRight w:val="0"/>
      <w:marTop w:val="0"/>
      <w:marBottom w:val="0"/>
      <w:divBdr>
        <w:top w:val="none" w:sz="0" w:space="0" w:color="auto"/>
        <w:left w:val="none" w:sz="0" w:space="0" w:color="auto"/>
        <w:bottom w:val="none" w:sz="0" w:space="0" w:color="auto"/>
        <w:right w:val="none" w:sz="0" w:space="0" w:color="auto"/>
      </w:divBdr>
      <w:divsChild>
        <w:div w:id="348337926">
          <w:marLeft w:val="0"/>
          <w:marRight w:val="0"/>
          <w:marTop w:val="0"/>
          <w:marBottom w:val="0"/>
          <w:divBdr>
            <w:top w:val="none" w:sz="0" w:space="0" w:color="auto"/>
            <w:left w:val="none" w:sz="0" w:space="0" w:color="auto"/>
            <w:bottom w:val="none" w:sz="0" w:space="0" w:color="auto"/>
            <w:right w:val="none" w:sz="0" w:space="0" w:color="auto"/>
          </w:divBdr>
        </w:div>
        <w:div w:id="1797219664">
          <w:marLeft w:val="0"/>
          <w:marRight w:val="0"/>
          <w:marTop w:val="0"/>
          <w:marBottom w:val="0"/>
          <w:divBdr>
            <w:top w:val="none" w:sz="0" w:space="0" w:color="auto"/>
            <w:left w:val="none" w:sz="0" w:space="0" w:color="auto"/>
            <w:bottom w:val="none" w:sz="0" w:space="0" w:color="auto"/>
            <w:right w:val="none" w:sz="0" w:space="0" w:color="auto"/>
          </w:divBdr>
        </w:div>
        <w:div w:id="1273588748">
          <w:marLeft w:val="0"/>
          <w:marRight w:val="0"/>
          <w:marTop w:val="0"/>
          <w:marBottom w:val="0"/>
          <w:divBdr>
            <w:top w:val="none" w:sz="0" w:space="0" w:color="auto"/>
            <w:left w:val="none" w:sz="0" w:space="0" w:color="auto"/>
            <w:bottom w:val="none" w:sz="0" w:space="0" w:color="auto"/>
            <w:right w:val="none" w:sz="0" w:space="0" w:color="auto"/>
          </w:divBdr>
        </w:div>
      </w:divsChild>
    </w:div>
    <w:div w:id="1045106574">
      <w:bodyDiv w:val="1"/>
      <w:marLeft w:val="0"/>
      <w:marRight w:val="0"/>
      <w:marTop w:val="0"/>
      <w:marBottom w:val="0"/>
      <w:divBdr>
        <w:top w:val="none" w:sz="0" w:space="0" w:color="auto"/>
        <w:left w:val="none" w:sz="0" w:space="0" w:color="auto"/>
        <w:bottom w:val="none" w:sz="0" w:space="0" w:color="auto"/>
        <w:right w:val="none" w:sz="0" w:space="0" w:color="auto"/>
      </w:divBdr>
      <w:divsChild>
        <w:div w:id="109326950">
          <w:marLeft w:val="0"/>
          <w:marRight w:val="0"/>
          <w:marTop w:val="0"/>
          <w:marBottom w:val="0"/>
          <w:divBdr>
            <w:top w:val="none" w:sz="0" w:space="0" w:color="auto"/>
            <w:left w:val="none" w:sz="0" w:space="0" w:color="auto"/>
            <w:bottom w:val="none" w:sz="0" w:space="0" w:color="auto"/>
            <w:right w:val="none" w:sz="0" w:space="0" w:color="auto"/>
          </w:divBdr>
        </w:div>
        <w:div w:id="2107923821">
          <w:marLeft w:val="0"/>
          <w:marRight w:val="0"/>
          <w:marTop w:val="0"/>
          <w:marBottom w:val="0"/>
          <w:divBdr>
            <w:top w:val="none" w:sz="0" w:space="0" w:color="auto"/>
            <w:left w:val="none" w:sz="0" w:space="0" w:color="auto"/>
            <w:bottom w:val="none" w:sz="0" w:space="0" w:color="auto"/>
            <w:right w:val="none" w:sz="0" w:space="0" w:color="auto"/>
          </w:divBdr>
        </w:div>
        <w:div w:id="1075203325">
          <w:marLeft w:val="0"/>
          <w:marRight w:val="0"/>
          <w:marTop w:val="0"/>
          <w:marBottom w:val="0"/>
          <w:divBdr>
            <w:top w:val="none" w:sz="0" w:space="0" w:color="auto"/>
            <w:left w:val="none" w:sz="0" w:space="0" w:color="auto"/>
            <w:bottom w:val="none" w:sz="0" w:space="0" w:color="auto"/>
            <w:right w:val="none" w:sz="0" w:space="0" w:color="auto"/>
          </w:divBdr>
        </w:div>
        <w:div w:id="369842274">
          <w:marLeft w:val="0"/>
          <w:marRight w:val="0"/>
          <w:marTop w:val="0"/>
          <w:marBottom w:val="0"/>
          <w:divBdr>
            <w:top w:val="none" w:sz="0" w:space="0" w:color="auto"/>
            <w:left w:val="none" w:sz="0" w:space="0" w:color="auto"/>
            <w:bottom w:val="none" w:sz="0" w:space="0" w:color="auto"/>
            <w:right w:val="none" w:sz="0" w:space="0" w:color="auto"/>
          </w:divBdr>
        </w:div>
        <w:div w:id="1523516892">
          <w:marLeft w:val="0"/>
          <w:marRight w:val="0"/>
          <w:marTop w:val="0"/>
          <w:marBottom w:val="0"/>
          <w:divBdr>
            <w:top w:val="none" w:sz="0" w:space="0" w:color="auto"/>
            <w:left w:val="none" w:sz="0" w:space="0" w:color="auto"/>
            <w:bottom w:val="none" w:sz="0" w:space="0" w:color="auto"/>
            <w:right w:val="none" w:sz="0" w:space="0" w:color="auto"/>
          </w:divBdr>
        </w:div>
        <w:div w:id="1346398623">
          <w:marLeft w:val="0"/>
          <w:marRight w:val="0"/>
          <w:marTop w:val="0"/>
          <w:marBottom w:val="0"/>
          <w:divBdr>
            <w:top w:val="none" w:sz="0" w:space="0" w:color="auto"/>
            <w:left w:val="none" w:sz="0" w:space="0" w:color="auto"/>
            <w:bottom w:val="none" w:sz="0" w:space="0" w:color="auto"/>
            <w:right w:val="none" w:sz="0" w:space="0" w:color="auto"/>
          </w:divBdr>
        </w:div>
        <w:div w:id="264272933">
          <w:marLeft w:val="0"/>
          <w:marRight w:val="0"/>
          <w:marTop w:val="0"/>
          <w:marBottom w:val="0"/>
          <w:divBdr>
            <w:top w:val="none" w:sz="0" w:space="0" w:color="auto"/>
            <w:left w:val="none" w:sz="0" w:space="0" w:color="auto"/>
            <w:bottom w:val="none" w:sz="0" w:space="0" w:color="auto"/>
            <w:right w:val="none" w:sz="0" w:space="0" w:color="auto"/>
          </w:divBdr>
        </w:div>
        <w:div w:id="900410549">
          <w:marLeft w:val="0"/>
          <w:marRight w:val="0"/>
          <w:marTop w:val="0"/>
          <w:marBottom w:val="0"/>
          <w:divBdr>
            <w:top w:val="none" w:sz="0" w:space="0" w:color="auto"/>
            <w:left w:val="none" w:sz="0" w:space="0" w:color="auto"/>
            <w:bottom w:val="none" w:sz="0" w:space="0" w:color="auto"/>
            <w:right w:val="none" w:sz="0" w:space="0" w:color="auto"/>
          </w:divBdr>
        </w:div>
      </w:divsChild>
    </w:div>
    <w:div w:id="1082337749">
      <w:bodyDiv w:val="1"/>
      <w:marLeft w:val="0"/>
      <w:marRight w:val="0"/>
      <w:marTop w:val="0"/>
      <w:marBottom w:val="0"/>
      <w:divBdr>
        <w:top w:val="none" w:sz="0" w:space="0" w:color="auto"/>
        <w:left w:val="none" w:sz="0" w:space="0" w:color="auto"/>
        <w:bottom w:val="none" w:sz="0" w:space="0" w:color="auto"/>
        <w:right w:val="none" w:sz="0" w:space="0" w:color="auto"/>
      </w:divBdr>
      <w:divsChild>
        <w:div w:id="1416897330">
          <w:marLeft w:val="0"/>
          <w:marRight w:val="0"/>
          <w:marTop w:val="0"/>
          <w:marBottom w:val="0"/>
          <w:divBdr>
            <w:top w:val="none" w:sz="0" w:space="0" w:color="auto"/>
            <w:left w:val="none" w:sz="0" w:space="0" w:color="auto"/>
            <w:bottom w:val="none" w:sz="0" w:space="0" w:color="auto"/>
            <w:right w:val="none" w:sz="0" w:space="0" w:color="auto"/>
          </w:divBdr>
        </w:div>
        <w:div w:id="1438331771">
          <w:marLeft w:val="0"/>
          <w:marRight w:val="0"/>
          <w:marTop w:val="0"/>
          <w:marBottom w:val="0"/>
          <w:divBdr>
            <w:top w:val="none" w:sz="0" w:space="0" w:color="auto"/>
            <w:left w:val="none" w:sz="0" w:space="0" w:color="auto"/>
            <w:bottom w:val="none" w:sz="0" w:space="0" w:color="auto"/>
            <w:right w:val="none" w:sz="0" w:space="0" w:color="auto"/>
          </w:divBdr>
        </w:div>
        <w:div w:id="59137673">
          <w:marLeft w:val="0"/>
          <w:marRight w:val="0"/>
          <w:marTop w:val="0"/>
          <w:marBottom w:val="0"/>
          <w:divBdr>
            <w:top w:val="none" w:sz="0" w:space="0" w:color="auto"/>
            <w:left w:val="none" w:sz="0" w:space="0" w:color="auto"/>
            <w:bottom w:val="none" w:sz="0" w:space="0" w:color="auto"/>
            <w:right w:val="none" w:sz="0" w:space="0" w:color="auto"/>
          </w:divBdr>
        </w:div>
        <w:div w:id="1210797729">
          <w:marLeft w:val="0"/>
          <w:marRight w:val="0"/>
          <w:marTop w:val="0"/>
          <w:marBottom w:val="0"/>
          <w:divBdr>
            <w:top w:val="none" w:sz="0" w:space="0" w:color="auto"/>
            <w:left w:val="none" w:sz="0" w:space="0" w:color="auto"/>
            <w:bottom w:val="none" w:sz="0" w:space="0" w:color="auto"/>
            <w:right w:val="none" w:sz="0" w:space="0" w:color="auto"/>
          </w:divBdr>
        </w:div>
        <w:div w:id="655450567">
          <w:marLeft w:val="0"/>
          <w:marRight w:val="0"/>
          <w:marTop w:val="0"/>
          <w:marBottom w:val="0"/>
          <w:divBdr>
            <w:top w:val="none" w:sz="0" w:space="0" w:color="auto"/>
            <w:left w:val="none" w:sz="0" w:space="0" w:color="auto"/>
            <w:bottom w:val="none" w:sz="0" w:space="0" w:color="auto"/>
            <w:right w:val="none" w:sz="0" w:space="0" w:color="auto"/>
          </w:divBdr>
        </w:div>
      </w:divsChild>
    </w:div>
    <w:div w:id="1133450148">
      <w:bodyDiv w:val="1"/>
      <w:marLeft w:val="0"/>
      <w:marRight w:val="0"/>
      <w:marTop w:val="0"/>
      <w:marBottom w:val="0"/>
      <w:divBdr>
        <w:top w:val="none" w:sz="0" w:space="0" w:color="auto"/>
        <w:left w:val="none" w:sz="0" w:space="0" w:color="auto"/>
        <w:bottom w:val="none" w:sz="0" w:space="0" w:color="auto"/>
        <w:right w:val="none" w:sz="0" w:space="0" w:color="auto"/>
      </w:divBdr>
      <w:divsChild>
        <w:div w:id="825782007">
          <w:marLeft w:val="0"/>
          <w:marRight w:val="0"/>
          <w:marTop w:val="0"/>
          <w:marBottom w:val="0"/>
          <w:divBdr>
            <w:top w:val="none" w:sz="0" w:space="0" w:color="auto"/>
            <w:left w:val="none" w:sz="0" w:space="0" w:color="auto"/>
            <w:bottom w:val="none" w:sz="0" w:space="0" w:color="auto"/>
            <w:right w:val="none" w:sz="0" w:space="0" w:color="auto"/>
          </w:divBdr>
        </w:div>
        <w:div w:id="640890043">
          <w:marLeft w:val="0"/>
          <w:marRight w:val="0"/>
          <w:marTop w:val="0"/>
          <w:marBottom w:val="0"/>
          <w:divBdr>
            <w:top w:val="none" w:sz="0" w:space="0" w:color="auto"/>
            <w:left w:val="none" w:sz="0" w:space="0" w:color="auto"/>
            <w:bottom w:val="none" w:sz="0" w:space="0" w:color="auto"/>
            <w:right w:val="none" w:sz="0" w:space="0" w:color="auto"/>
          </w:divBdr>
        </w:div>
        <w:div w:id="1917788383">
          <w:marLeft w:val="0"/>
          <w:marRight w:val="0"/>
          <w:marTop w:val="0"/>
          <w:marBottom w:val="0"/>
          <w:divBdr>
            <w:top w:val="none" w:sz="0" w:space="0" w:color="auto"/>
            <w:left w:val="none" w:sz="0" w:space="0" w:color="auto"/>
            <w:bottom w:val="none" w:sz="0" w:space="0" w:color="auto"/>
            <w:right w:val="none" w:sz="0" w:space="0" w:color="auto"/>
          </w:divBdr>
        </w:div>
        <w:div w:id="710420284">
          <w:marLeft w:val="0"/>
          <w:marRight w:val="0"/>
          <w:marTop w:val="0"/>
          <w:marBottom w:val="0"/>
          <w:divBdr>
            <w:top w:val="none" w:sz="0" w:space="0" w:color="auto"/>
            <w:left w:val="none" w:sz="0" w:space="0" w:color="auto"/>
            <w:bottom w:val="none" w:sz="0" w:space="0" w:color="auto"/>
            <w:right w:val="none" w:sz="0" w:space="0" w:color="auto"/>
          </w:divBdr>
        </w:div>
      </w:divsChild>
    </w:div>
    <w:div w:id="1158839200">
      <w:bodyDiv w:val="1"/>
      <w:marLeft w:val="0"/>
      <w:marRight w:val="0"/>
      <w:marTop w:val="0"/>
      <w:marBottom w:val="0"/>
      <w:divBdr>
        <w:top w:val="none" w:sz="0" w:space="0" w:color="auto"/>
        <w:left w:val="none" w:sz="0" w:space="0" w:color="auto"/>
        <w:bottom w:val="none" w:sz="0" w:space="0" w:color="auto"/>
        <w:right w:val="none" w:sz="0" w:space="0" w:color="auto"/>
      </w:divBdr>
      <w:divsChild>
        <w:div w:id="581448026">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
          </w:divsChild>
        </w:div>
        <w:div w:id="1806703510">
          <w:marLeft w:val="0"/>
          <w:marRight w:val="0"/>
          <w:marTop w:val="0"/>
          <w:marBottom w:val="0"/>
          <w:divBdr>
            <w:top w:val="none" w:sz="0" w:space="0" w:color="auto"/>
            <w:left w:val="none" w:sz="0" w:space="0" w:color="auto"/>
            <w:bottom w:val="none" w:sz="0" w:space="0" w:color="auto"/>
            <w:right w:val="none" w:sz="0" w:space="0" w:color="auto"/>
          </w:divBdr>
          <w:divsChild>
            <w:div w:id="1434323277">
              <w:marLeft w:val="0"/>
              <w:marRight w:val="0"/>
              <w:marTop w:val="0"/>
              <w:marBottom w:val="0"/>
              <w:divBdr>
                <w:top w:val="none" w:sz="0" w:space="0" w:color="auto"/>
                <w:left w:val="none" w:sz="0" w:space="0" w:color="auto"/>
                <w:bottom w:val="none" w:sz="0" w:space="0" w:color="auto"/>
                <w:right w:val="none" w:sz="0" w:space="0" w:color="auto"/>
              </w:divBdr>
            </w:div>
          </w:divsChild>
        </w:div>
        <w:div w:id="1807234221">
          <w:marLeft w:val="0"/>
          <w:marRight w:val="0"/>
          <w:marTop w:val="0"/>
          <w:marBottom w:val="0"/>
          <w:divBdr>
            <w:top w:val="none" w:sz="0" w:space="0" w:color="auto"/>
            <w:left w:val="none" w:sz="0" w:space="0" w:color="auto"/>
            <w:bottom w:val="none" w:sz="0" w:space="0" w:color="auto"/>
            <w:right w:val="none" w:sz="0" w:space="0" w:color="auto"/>
          </w:divBdr>
          <w:divsChild>
            <w:div w:id="1373114208">
              <w:marLeft w:val="0"/>
              <w:marRight w:val="0"/>
              <w:marTop w:val="0"/>
              <w:marBottom w:val="0"/>
              <w:divBdr>
                <w:top w:val="none" w:sz="0" w:space="0" w:color="auto"/>
                <w:left w:val="none" w:sz="0" w:space="0" w:color="auto"/>
                <w:bottom w:val="none" w:sz="0" w:space="0" w:color="auto"/>
                <w:right w:val="none" w:sz="0" w:space="0" w:color="auto"/>
              </w:divBdr>
            </w:div>
          </w:divsChild>
        </w:div>
        <w:div w:id="1472672184">
          <w:marLeft w:val="0"/>
          <w:marRight w:val="0"/>
          <w:marTop w:val="0"/>
          <w:marBottom w:val="0"/>
          <w:divBdr>
            <w:top w:val="none" w:sz="0" w:space="0" w:color="auto"/>
            <w:left w:val="none" w:sz="0" w:space="0" w:color="auto"/>
            <w:bottom w:val="none" w:sz="0" w:space="0" w:color="auto"/>
            <w:right w:val="none" w:sz="0" w:space="0" w:color="auto"/>
          </w:divBdr>
          <w:divsChild>
            <w:div w:id="1858345317">
              <w:marLeft w:val="0"/>
              <w:marRight w:val="0"/>
              <w:marTop w:val="0"/>
              <w:marBottom w:val="0"/>
              <w:divBdr>
                <w:top w:val="none" w:sz="0" w:space="0" w:color="auto"/>
                <w:left w:val="none" w:sz="0" w:space="0" w:color="auto"/>
                <w:bottom w:val="none" w:sz="0" w:space="0" w:color="auto"/>
                <w:right w:val="none" w:sz="0" w:space="0" w:color="auto"/>
              </w:divBdr>
            </w:div>
          </w:divsChild>
        </w:div>
        <w:div w:id="618267546">
          <w:marLeft w:val="0"/>
          <w:marRight w:val="0"/>
          <w:marTop w:val="0"/>
          <w:marBottom w:val="0"/>
          <w:divBdr>
            <w:top w:val="none" w:sz="0" w:space="0" w:color="auto"/>
            <w:left w:val="none" w:sz="0" w:space="0" w:color="auto"/>
            <w:bottom w:val="none" w:sz="0" w:space="0" w:color="auto"/>
            <w:right w:val="none" w:sz="0" w:space="0" w:color="auto"/>
          </w:divBdr>
          <w:divsChild>
            <w:div w:id="20253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7878">
      <w:bodyDiv w:val="1"/>
      <w:marLeft w:val="0"/>
      <w:marRight w:val="0"/>
      <w:marTop w:val="0"/>
      <w:marBottom w:val="0"/>
      <w:divBdr>
        <w:top w:val="none" w:sz="0" w:space="0" w:color="auto"/>
        <w:left w:val="none" w:sz="0" w:space="0" w:color="auto"/>
        <w:bottom w:val="none" w:sz="0" w:space="0" w:color="auto"/>
        <w:right w:val="none" w:sz="0" w:space="0" w:color="auto"/>
      </w:divBdr>
      <w:divsChild>
        <w:div w:id="978731298">
          <w:marLeft w:val="0"/>
          <w:marRight w:val="0"/>
          <w:marTop w:val="0"/>
          <w:marBottom w:val="0"/>
          <w:divBdr>
            <w:top w:val="none" w:sz="0" w:space="0" w:color="auto"/>
            <w:left w:val="none" w:sz="0" w:space="0" w:color="auto"/>
            <w:bottom w:val="none" w:sz="0" w:space="0" w:color="auto"/>
            <w:right w:val="none" w:sz="0" w:space="0" w:color="auto"/>
          </w:divBdr>
        </w:div>
        <w:div w:id="1365012769">
          <w:marLeft w:val="0"/>
          <w:marRight w:val="0"/>
          <w:marTop w:val="0"/>
          <w:marBottom w:val="0"/>
          <w:divBdr>
            <w:top w:val="none" w:sz="0" w:space="0" w:color="auto"/>
            <w:left w:val="none" w:sz="0" w:space="0" w:color="auto"/>
            <w:bottom w:val="none" w:sz="0" w:space="0" w:color="auto"/>
            <w:right w:val="none" w:sz="0" w:space="0" w:color="auto"/>
          </w:divBdr>
        </w:div>
        <w:div w:id="964386718">
          <w:marLeft w:val="0"/>
          <w:marRight w:val="0"/>
          <w:marTop w:val="0"/>
          <w:marBottom w:val="0"/>
          <w:divBdr>
            <w:top w:val="none" w:sz="0" w:space="0" w:color="auto"/>
            <w:left w:val="none" w:sz="0" w:space="0" w:color="auto"/>
            <w:bottom w:val="none" w:sz="0" w:space="0" w:color="auto"/>
            <w:right w:val="none" w:sz="0" w:space="0" w:color="auto"/>
          </w:divBdr>
        </w:div>
      </w:divsChild>
    </w:div>
    <w:div w:id="1211041970">
      <w:bodyDiv w:val="1"/>
      <w:marLeft w:val="0"/>
      <w:marRight w:val="0"/>
      <w:marTop w:val="0"/>
      <w:marBottom w:val="0"/>
      <w:divBdr>
        <w:top w:val="none" w:sz="0" w:space="0" w:color="auto"/>
        <w:left w:val="none" w:sz="0" w:space="0" w:color="auto"/>
        <w:bottom w:val="none" w:sz="0" w:space="0" w:color="auto"/>
        <w:right w:val="none" w:sz="0" w:space="0" w:color="auto"/>
      </w:divBdr>
      <w:divsChild>
        <w:div w:id="1838880300">
          <w:marLeft w:val="0"/>
          <w:marRight w:val="0"/>
          <w:marTop w:val="0"/>
          <w:marBottom w:val="0"/>
          <w:divBdr>
            <w:top w:val="none" w:sz="0" w:space="0" w:color="auto"/>
            <w:left w:val="none" w:sz="0" w:space="0" w:color="auto"/>
            <w:bottom w:val="none" w:sz="0" w:space="0" w:color="auto"/>
            <w:right w:val="none" w:sz="0" w:space="0" w:color="auto"/>
          </w:divBdr>
        </w:div>
        <w:div w:id="830558210">
          <w:marLeft w:val="0"/>
          <w:marRight w:val="0"/>
          <w:marTop w:val="0"/>
          <w:marBottom w:val="0"/>
          <w:divBdr>
            <w:top w:val="none" w:sz="0" w:space="0" w:color="auto"/>
            <w:left w:val="none" w:sz="0" w:space="0" w:color="auto"/>
            <w:bottom w:val="none" w:sz="0" w:space="0" w:color="auto"/>
            <w:right w:val="none" w:sz="0" w:space="0" w:color="auto"/>
          </w:divBdr>
        </w:div>
        <w:div w:id="109400234">
          <w:marLeft w:val="0"/>
          <w:marRight w:val="0"/>
          <w:marTop w:val="0"/>
          <w:marBottom w:val="0"/>
          <w:divBdr>
            <w:top w:val="none" w:sz="0" w:space="0" w:color="auto"/>
            <w:left w:val="none" w:sz="0" w:space="0" w:color="auto"/>
            <w:bottom w:val="none" w:sz="0" w:space="0" w:color="auto"/>
            <w:right w:val="none" w:sz="0" w:space="0" w:color="auto"/>
          </w:divBdr>
        </w:div>
        <w:div w:id="661547832">
          <w:marLeft w:val="0"/>
          <w:marRight w:val="0"/>
          <w:marTop w:val="0"/>
          <w:marBottom w:val="0"/>
          <w:divBdr>
            <w:top w:val="none" w:sz="0" w:space="0" w:color="auto"/>
            <w:left w:val="none" w:sz="0" w:space="0" w:color="auto"/>
            <w:bottom w:val="none" w:sz="0" w:space="0" w:color="auto"/>
            <w:right w:val="none" w:sz="0" w:space="0" w:color="auto"/>
          </w:divBdr>
        </w:div>
        <w:div w:id="1497455484">
          <w:marLeft w:val="0"/>
          <w:marRight w:val="0"/>
          <w:marTop w:val="0"/>
          <w:marBottom w:val="0"/>
          <w:divBdr>
            <w:top w:val="none" w:sz="0" w:space="0" w:color="auto"/>
            <w:left w:val="none" w:sz="0" w:space="0" w:color="auto"/>
            <w:bottom w:val="none" w:sz="0" w:space="0" w:color="auto"/>
            <w:right w:val="none" w:sz="0" w:space="0" w:color="auto"/>
          </w:divBdr>
        </w:div>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346862122">
      <w:bodyDiv w:val="1"/>
      <w:marLeft w:val="0"/>
      <w:marRight w:val="0"/>
      <w:marTop w:val="0"/>
      <w:marBottom w:val="0"/>
      <w:divBdr>
        <w:top w:val="none" w:sz="0" w:space="0" w:color="auto"/>
        <w:left w:val="none" w:sz="0" w:space="0" w:color="auto"/>
        <w:bottom w:val="none" w:sz="0" w:space="0" w:color="auto"/>
        <w:right w:val="none" w:sz="0" w:space="0" w:color="auto"/>
      </w:divBdr>
      <w:divsChild>
        <w:div w:id="2032682540">
          <w:marLeft w:val="0"/>
          <w:marRight w:val="0"/>
          <w:marTop w:val="0"/>
          <w:marBottom w:val="0"/>
          <w:divBdr>
            <w:top w:val="none" w:sz="0" w:space="0" w:color="auto"/>
            <w:left w:val="none" w:sz="0" w:space="0" w:color="auto"/>
            <w:bottom w:val="none" w:sz="0" w:space="0" w:color="auto"/>
            <w:right w:val="none" w:sz="0" w:space="0" w:color="auto"/>
          </w:divBdr>
        </w:div>
        <w:div w:id="848643740">
          <w:marLeft w:val="0"/>
          <w:marRight w:val="0"/>
          <w:marTop w:val="0"/>
          <w:marBottom w:val="0"/>
          <w:divBdr>
            <w:top w:val="none" w:sz="0" w:space="0" w:color="auto"/>
            <w:left w:val="none" w:sz="0" w:space="0" w:color="auto"/>
            <w:bottom w:val="none" w:sz="0" w:space="0" w:color="auto"/>
            <w:right w:val="none" w:sz="0" w:space="0" w:color="auto"/>
          </w:divBdr>
        </w:div>
        <w:div w:id="1708025810">
          <w:marLeft w:val="0"/>
          <w:marRight w:val="0"/>
          <w:marTop w:val="0"/>
          <w:marBottom w:val="0"/>
          <w:divBdr>
            <w:top w:val="none" w:sz="0" w:space="0" w:color="auto"/>
            <w:left w:val="none" w:sz="0" w:space="0" w:color="auto"/>
            <w:bottom w:val="none" w:sz="0" w:space="0" w:color="auto"/>
            <w:right w:val="none" w:sz="0" w:space="0" w:color="auto"/>
          </w:divBdr>
        </w:div>
        <w:div w:id="161816790">
          <w:marLeft w:val="0"/>
          <w:marRight w:val="0"/>
          <w:marTop w:val="0"/>
          <w:marBottom w:val="0"/>
          <w:divBdr>
            <w:top w:val="none" w:sz="0" w:space="0" w:color="auto"/>
            <w:left w:val="none" w:sz="0" w:space="0" w:color="auto"/>
            <w:bottom w:val="none" w:sz="0" w:space="0" w:color="auto"/>
            <w:right w:val="none" w:sz="0" w:space="0" w:color="auto"/>
          </w:divBdr>
        </w:div>
        <w:div w:id="821502907">
          <w:marLeft w:val="0"/>
          <w:marRight w:val="0"/>
          <w:marTop w:val="0"/>
          <w:marBottom w:val="0"/>
          <w:divBdr>
            <w:top w:val="none" w:sz="0" w:space="0" w:color="auto"/>
            <w:left w:val="none" w:sz="0" w:space="0" w:color="auto"/>
            <w:bottom w:val="none" w:sz="0" w:space="0" w:color="auto"/>
            <w:right w:val="none" w:sz="0" w:space="0" w:color="auto"/>
          </w:divBdr>
        </w:div>
        <w:div w:id="1097025339">
          <w:marLeft w:val="0"/>
          <w:marRight w:val="0"/>
          <w:marTop w:val="0"/>
          <w:marBottom w:val="0"/>
          <w:divBdr>
            <w:top w:val="none" w:sz="0" w:space="0" w:color="auto"/>
            <w:left w:val="none" w:sz="0" w:space="0" w:color="auto"/>
            <w:bottom w:val="none" w:sz="0" w:space="0" w:color="auto"/>
            <w:right w:val="none" w:sz="0" w:space="0" w:color="auto"/>
          </w:divBdr>
        </w:div>
        <w:div w:id="1302810310">
          <w:marLeft w:val="0"/>
          <w:marRight w:val="0"/>
          <w:marTop w:val="0"/>
          <w:marBottom w:val="0"/>
          <w:divBdr>
            <w:top w:val="none" w:sz="0" w:space="0" w:color="auto"/>
            <w:left w:val="none" w:sz="0" w:space="0" w:color="auto"/>
            <w:bottom w:val="none" w:sz="0" w:space="0" w:color="auto"/>
            <w:right w:val="none" w:sz="0" w:space="0" w:color="auto"/>
          </w:divBdr>
        </w:div>
        <w:div w:id="245726953">
          <w:marLeft w:val="0"/>
          <w:marRight w:val="0"/>
          <w:marTop w:val="0"/>
          <w:marBottom w:val="0"/>
          <w:divBdr>
            <w:top w:val="none" w:sz="0" w:space="0" w:color="auto"/>
            <w:left w:val="none" w:sz="0" w:space="0" w:color="auto"/>
            <w:bottom w:val="none" w:sz="0" w:space="0" w:color="auto"/>
            <w:right w:val="none" w:sz="0" w:space="0" w:color="auto"/>
          </w:divBdr>
        </w:div>
      </w:divsChild>
    </w:div>
    <w:div w:id="1378361756">
      <w:bodyDiv w:val="1"/>
      <w:marLeft w:val="0"/>
      <w:marRight w:val="0"/>
      <w:marTop w:val="0"/>
      <w:marBottom w:val="0"/>
      <w:divBdr>
        <w:top w:val="none" w:sz="0" w:space="0" w:color="auto"/>
        <w:left w:val="none" w:sz="0" w:space="0" w:color="auto"/>
        <w:bottom w:val="none" w:sz="0" w:space="0" w:color="auto"/>
        <w:right w:val="none" w:sz="0" w:space="0" w:color="auto"/>
      </w:divBdr>
      <w:divsChild>
        <w:div w:id="1751585768">
          <w:marLeft w:val="0"/>
          <w:marRight w:val="0"/>
          <w:marTop w:val="0"/>
          <w:marBottom w:val="0"/>
          <w:divBdr>
            <w:top w:val="none" w:sz="0" w:space="0" w:color="auto"/>
            <w:left w:val="none" w:sz="0" w:space="0" w:color="auto"/>
            <w:bottom w:val="none" w:sz="0" w:space="0" w:color="auto"/>
            <w:right w:val="none" w:sz="0" w:space="0" w:color="auto"/>
          </w:divBdr>
        </w:div>
        <w:div w:id="640379753">
          <w:marLeft w:val="0"/>
          <w:marRight w:val="0"/>
          <w:marTop w:val="0"/>
          <w:marBottom w:val="0"/>
          <w:divBdr>
            <w:top w:val="none" w:sz="0" w:space="0" w:color="auto"/>
            <w:left w:val="none" w:sz="0" w:space="0" w:color="auto"/>
            <w:bottom w:val="none" w:sz="0" w:space="0" w:color="auto"/>
            <w:right w:val="none" w:sz="0" w:space="0" w:color="auto"/>
          </w:divBdr>
        </w:div>
        <w:div w:id="1282608771">
          <w:marLeft w:val="0"/>
          <w:marRight w:val="0"/>
          <w:marTop w:val="0"/>
          <w:marBottom w:val="0"/>
          <w:divBdr>
            <w:top w:val="none" w:sz="0" w:space="0" w:color="auto"/>
            <w:left w:val="none" w:sz="0" w:space="0" w:color="auto"/>
            <w:bottom w:val="none" w:sz="0" w:space="0" w:color="auto"/>
            <w:right w:val="none" w:sz="0" w:space="0" w:color="auto"/>
          </w:divBdr>
        </w:div>
        <w:div w:id="1384524101">
          <w:marLeft w:val="0"/>
          <w:marRight w:val="0"/>
          <w:marTop w:val="0"/>
          <w:marBottom w:val="0"/>
          <w:divBdr>
            <w:top w:val="none" w:sz="0" w:space="0" w:color="auto"/>
            <w:left w:val="none" w:sz="0" w:space="0" w:color="auto"/>
            <w:bottom w:val="none" w:sz="0" w:space="0" w:color="auto"/>
            <w:right w:val="none" w:sz="0" w:space="0" w:color="auto"/>
          </w:divBdr>
        </w:div>
        <w:div w:id="1222717472">
          <w:marLeft w:val="0"/>
          <w:marRight w:val="0"/>
          <w:marTop w:val="0"/>
          <w:marBottom w:val="0"/>
          <w:divBdr>
            <w:top w:val="none" w:sz="0" w:space="0" w:color="auto"/>
            <w:left w:val="none" w:sz="0" w:space="0" w:color="auto"/>
            <w:bottom w:val="none" w:sz="0" w:space="0" w:color="auto"/>
            <w:right w:val="none" w:sz="0" w:space="0" w:color="auto"/>
          </w:divBdr>
        </w:div>
        <w:div w:id="1191065882">
          <w:marLeft w:val="0"/>
          <w:marRight w:val="0"/>
          <w:marTop w:val="0"/>
          <w:marBottom w:val="0"/>
          <w:divBdr>
            <w:top w:val="none" w:sz="0" w:space="0" w:color="auto"/>
            <w:left w:val="none" w:sz="0" w:space="0" w:color="auto"/>
            <w:bottom w:val="none" w:sz="0" w:space="0" w:color="auto"/>
            <w:right w:val="none" w:sz="0" w:space="0" w:color="auto"/>
          </w:divBdr>
        </w:div>
        <w:div w:id="852033878">
          <w:marLeft w:val="0"/>
          <w:marRight w:val="0"/>
          <w:marTop w:val="0"/>
          <w:marBottom w:val="0"/>
          <w:divBdr>
            <w:top w:val="none" w:sz="0" w:space="0" w:color="auto"/>
            <w:left w:val="none" w:sz="0" w:space="0" w:color="auto"/>
            <w:bottom w:val="none" w:sz="0" w:space="0" w:color="auto"/>
            <w:right w:val="none" w:sz="0" w:space="0" w:color="auto"/>
          </w:divBdr>
        </w:div>
      </w:divsChild>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2101024805">
          <w:marLeft w:val="0"/>
          <w:marRight w:val="0"/>
          <w:marTop w:val="0"/>
          <w:marBottom w:val="0"/>
          <w:divBdr>
            <w:top w:val="none" w:sz="0" w:space="0" w:color="auto"/>
            <w:left w:val="none" w:sz="0" w:space="0" w:color="auto"/>
            <w:bottom w:val="none" w:sz="0" w:space="0" w:color="auto"/>
            <w:right w:val="none" w:sz="0" w:space="0" w:color="auto"/>
          </w:divBdr>
        </w:div>
        <w:div w:id="1563560721">
          <w:marLeft w:val="0"/>
          <w:marRight w:val="0"/>
          <w:marTop w:val="0"/>
          <w:marBottom w:val="0"/>
          <w:divBdr>
            <w:top w:val="none" w:sz="0" w:space="0" w:color="auto"/>
            <w:left w:val="none" w:sz="0" w:space="0" w:color="auto"/>
            <w:bottom w:val="none" w:sz="0" w:space="0" w:color="auto"/>
            <w:right w:val="none" w:sz="0" w:space="0" w:color="auto"/>
          </w:divBdr>
        </w:div>
        <w:div w:id="194314369">
          <w:marLeft w:val="0"/>
          <w:marRight w:val="0"/>
          <w:marTop w:val="0"/>
          <w:marBottom w:val="0"/>
          <w:divBdr>
            <w:top w:val="none" w:sz="0" w:space="0" w:color="auto"/>
            <w:left w:val="none" w:sz="0" w:space="0" w:color="auto"/>
            <w:bottom w:val="none" w:sz="0" w:space="0" w:color="auto"/>
            <w:right w:val="none" w:sz="0" w:space="0" w:color="auto"/>
          </w:divBdr>
        </w:div>
        <w:div w:id="1267813750">
          <w:marLeft w:val="0"/>
          <w:marRight w:val="0"/>
          <w:marTop w:val="0"/>
          <w:marBottom w:val="0"/>
          <w:divBdr>
            <w:top w:val="none" w:sz="0" w:space="0" w:color="auto"/>
            <w:left w:val="none" w:sz="0" w:space="0" w:color="auto"/>
            <w:bottom w:val="none" w:sz="0" w:space="0" w:color="auto"/>
            <w:right w:val="none" w:sz="0" w:space="0" w:color="auto"/>
          </w:divBdr>
        </w:div>
      </w:divsChild>
    </w:div>
    <w:div w:id="1413968592">
      <w:bodyDiv w:val="1"/>
      <w:marLeft w:val="0"/>
      <w:marRight w:val="0"/>
      <w:marTop w:val="0"/>
      <w:marBottom w:val="0"/>
      <w:divBdr>
        <w:top w:val="none" w:sz="0" w:space="0" w:color="auto"/>
        <w:left w:val="none" w:sz="0" w:space="0" w:color="auto"/>
        <w:bottom w:val="none" w:sz="0" w:space="0" w:color="auto"/>
        <w:right w:val="none" w:sz="0" w:space="0" w:color="auto"/>
      </w:divBdr>
      <w:divsChild>
        <w:div w:id="1460756675">
          <w:marLeft w:val="0"/>
          <w:marRight w:val="0"/>
          <w:marTop w:val="0"/>
          <w:marBottom w:val="0"/>
          <w:divBdr>
            <w:top w:val="none" w:sz="0" w:space="0" w:color="auto"/>
            <w:left w:val="none" w:sz="0" w:space="0" w:color="auto"/>
            <w:bottom w:val="none" w:sz="0" w:space="0" w:color="auto"/>
            <w:right w:val="none" w:sz="0" w:space="0" w:color="auto"/>
          </w:divBdr>
        </w:div>
        <w:div w:id="1005329751">
          <w:marLeft w:val="0"/>
          <w:marRight w:val="0"/>
          <w:marTop w:val="0"/>
          <w:marBottom w:val="0"/>
          <w:divBdr>
            <w:top w:val="none" w:sz="0" w:space="0" w:color="auto"/>
            <w:left w:val="none" w:sz="0" w:space="0" w:color="auto"/>
            <w:bottom w:val="none" w:sz="0" w:space="0" w:color="auto"/>
            <w:right w:val="none" w:sz="0" w:space="0" w:color="auto"/>
          </w:divBdr>
        </w:div>
        <w:div w:id="400517280">
          <w:marLeft w:val="0"/>
          <w:marRight w:val="0"/>
          <w:marTop w:val="0"/>
          <w:marBottom w:val="0"/>
          <w:divBdr>
            <w:top w:val="none" w:sz="0" w:space="0" w:color="auto"/>
            <w:left w:val="none" w:sz="0" w:space="0" w:color="auto"/>
            <w:bottom w:val="none" w:sz="0" w:space="0" w:color="auto"/>
            <w:right w:val="none" w:sz="0" w:space="0" w:color="auto"/>
          </w:divBdr>
        </w:div>
        <w:div w:id="2060934846">
          <w:marLeft w:val="0"/>
          <w:marRight w:val="0"/>
          <w:marTop w:val="0"/>
          <w:marBottom w:val="0"/>
          <w:divBdr>
            <w:top w:val="none" w:sz="0" w:space="0" w:color="auto"/>
            <w:left w:val="none" w:sz="0" w:space="0" w:color="auto"/>
            <w:bottom w:val="none" w:sz="0" w:space="0" w:color="auto"/>
            <w:right w:val="none" w:sz="0" w:space="0" w:color="auto"/>
          </w:divBdr>
        </w:div>
        <w:div w:id="1095636242">
          <w:marLeft w:val="0"/>
          <w:marRight w:val="0"/>
          <w:marTop w:val="0"/>
          <w:marBottom w:val="0"/>
          <w:divBdr>
            <w:top w:val="none" w:sz="0" w:space="0" w:color="auto"/>
            <w:left w:val="none" w:sz="0" w:space="0" w:color="auto"/>
            <w:bottom w:val="none" w:sz="0" w:space="0" w:color="auto"/>
            <w:right w:val="none" w:sz="0" w:space="0" w:color="auto"/>
          </w:divBdr>
        </w:div>
        <w:div w:id="1717117890">
          <w:marLeft w:val="0"/>
          <w:marRight w:val="0"/>
          <w:marTop w:val="0"/>
          <w:marBottom w:val="0"/>
          <w:divBdr>
            <w:top w:val="none" w:sz="0" w:space="0" w:color="auto"/>
            <w:left w:val="none" w:sz="0" w:space="0" w:color="auto"/>
            <w:bottom w:val="none" w:sz="0" w:space="0" w:color="auto"/>
            <w:right w:val="none" w:sz="0" w:space="0" w:color="auto"/>
          </w:divBdr>
        </w:div>
      </w:divsChild>
    </w:div>
    <w:div w:id="1437755484">
      <w:bodyDiv w:val="1"/>
      <w:marLeft w:val="0"/>
      <w:marRight w:val="0"/>
      <w:marTop w:val="0"/>
      <w:marBottom w:val="0"/>
      <w:divBdr>
        <w:top w:val="none" w:sz="0" w:space="0" w:color="auto"/>
        <w:left w:val="none" w:sz="0" w:space="0" w:color="auto"/>
        <w:bottom w:val="none" w:sz="0" w:space="0" w:color="auto"/>
        <w:right w:val="none" w:sz="0" w:space="0" w:color="auto"/>
      </w:divBdr>
      <w:divsChild>
        <w:div w:id="531653603">
          <w:marLeft w:val="0"/>
          <w:marRight w:val="0"/>
          <w:marTop w:val="0"/>
          <w:marBottom w:val="0"/>
          <w:divBdr>
            <w:top w:val="none" w:sz="0" w:space="0" w:color="auto"/>
            <w:left w:val="none" w:sz="0" w:space="0" w:color="auto"/>
            <w:bottom w:val="none" w:sz="0" w:space="0" w:color="auto"/>
            <w:right w:val="none" w:sz="0" w:space="0" w:color="auto"/>
          </w:divBdr>
        </w:div>
        <w:div w:id="629242888">
          <w:marLeft w:val="0"/>
          <w:marRight w:val="0"/>
          <w:marTop w:val="0"/>
          <w:marBottom w:val="0"/>
          <w:divBdr>
            <w:top w:val="none" w:sz="0" w:space="0" w:color="auto"/>
            <w:left w:val="none" w:sz="0" w:space="0" w:color="auto"/>
            <w:bottom w:val="none" w:sz="0" w:space="0" w:color="auto"/>
            <w:right w:val="none" w:sz="0" w:space="0" w:color="auto"/>
          </w:divBdr>
        </w:div>
        <w:div w:id="1669288390">
          <w:marLeft w:val="0"/>
          <w:marRight w:val="0"/>
          <w:marTop w:val="0"/>
          <w:marBottom w:val="0"/>
          <w:divBdr>
            <w:top w:val="none" w:sz="0" w:space="0" w:color="auto"/>
            <w:left w:val="none" w:sz="0" w:space="0" w:color="auto"/>
            <w:bottom w:val="none" w:sz="0" w:space="0" w:color="auto"/>
            <w:right w:val="none" w:sz="0" w:space="0" w:color="auto"/>
          </w:divBdr>
        </w:div>
        <w:div w:id="1182083397">
          <w:marLeft w:val="0"/>
          <w:marRight w:val="0"/>
          <w:marTop w:val="0"/>
          <w:marBottom w:val="0"/>
          <w:divBdr>
            <w:top w:val="none" w:sz="0" w:space="0" w:color="auto"/>
            <w:left w:val="none" w:sz="0" w:space="0" w:color="auto"/>
            <w:bottom w:val="none" w:sz="0" w:space="0" w:color="auto"/>
            <w:right w:val="none" w:sz="0" w:space="0" w:color="auto"/>
          </w:divBdr>
        </w:div>
      </w:divsChild>
    </w:div>
    <w:div w:id="1452748773">
      <w:bodyDiv w:val="1"/>
      <w:marLeft w:val="0"/>
      <w:marRight w:val="0"/>
      <w:marTop w:val="0"/>
      <w:marBottom w:val="0"/>
      <w:divBdr>
        <w:top w:val="none" w:sz="0" w:space="0" w:color="auto"/>
        <w:left w:val="none" w:sz="0" w:space="0" w:color="auto"/>
        <w:bottom w:val="none" w:sz="0" w:space="0" w:color="auto"/>
        <w:right w:val="none" w:sz="0" w:space="0" w:color="auto"/>
      </w:divBdr>
      <w:divsChild>
        <w:div w:id="2062627160">
          <w:marLeft w:val="0"/>
          <w:marRight w:val="0"/>
          <w:marTop w:val="0"/>
          <w:marBottom w:val="0"/>
          <w:divBdr>
            <w:top w:val="none" w:sz="0" w:space="0" w:color="auto"/>
            <w:left w:val="none" w:sz="0" w:space="0" w:color="auto"/>
            <w:bottom w:val="none" w:sz="0" w:space="0" w:color="auto"/>
            <w:right w:val="none" w:sz="0" w:space="0" w:color="auto"/>
          </w:divBdr>
        </w:div>
        <w:div w:id="195431800">
          <w:marLeft w:val="0"/>
          <w:marRight w:val="0"/>
          <w:marTop w:val="0"/>
          <w:marBottom w:val="0"/>
          <w:divBdr>
            <w:top w:val="none" w:sz="0" w:space="0" w:color="auto"/>
            <w:left w:val="none" w:sz="0" w:space="0" w:color="auto"/>
            <w:bottom w:val="none" w:sz="0" w:space="0" w:color="auto"/>
            <w:right w:val="none" w:sz="0" w:space="0" w:color="auto"/>
          </w:divBdr>
        </w:div>
        <w:div w:id="840774038">
          <w:marLeft w:val="0"/>
          <w:marRight w:val="0"/>
          <w:marTop w:val="0"/>
          <w:marBottom w:val="0"/>
          <w:divBdr>
            <w:top w:val="none" w:sz="0" w:space="0" w:color="auto"/>
            <w:left w:val="none" w:sz="0" w:space="0" w:color="auto"/>
            <w:bottom w:val="none" w:sz="0" w:space="0" w:color="auto"/>
            <w:right w:val="none" w:sz="0" w:space="0" w:color="auto"/>
          </w:divBdr>
        </w:div>
        <w:div w:id="1806123815">
          <w:marLeft w:val="0"/>
          <w:marRight w:val="0"/>
          <w:marTop w:val="0"/>
          <w:marBottom w:val="0"/>
          <w:divBdr>
            <w:top w:val="none" w:sz="0" w:space="0" w:color="auto"/>
            <w:left w:val="none" w:sz="0" w:space="0" w:color="auto"/>
            <w:bottom w:val="none" w:sz="0" w:space="0" w:color="auto"/>
            <w:right w:val="none" w:sz="0" w:space="0" w:color="auto"/>
          </w:divBdr>
        </w:div>
        <w:div w:id="1472213148">
          <w:marLeft w:val="0"/>
          <w:marRight w:val="0"/>
          <w:marTop w:val="0"/>
          <w:marBottom w:val="0"/>
          <w:divBdr>
            <w:top w:val="none" w:sz="0" w:space="0" w:color="auto"/>
            <w:left w:val="none" w:sz="0" w:space="0" w:color="auto"/>
            <w:bottom w:val="none" w:sz="0" w:space="0" w:color="auto"/>
            <w:right w:val="none" w:sz="0" w:space="0" w:color="auto"/>
          </w:divBdr>
        </w:div>
        <w:div w:id="1735929759">
          <w:marLeft w:val="0"/>
          <w:marRight w:val="0"/>
          <w:marTop w:val="0"/>
          <w:marBottom w:val="0"/>
          <w:divBdr>
            <w:top w:val="none" w:sz="0" w:space="0" w:color="auto"/>
            <w:left w:val="none" w:sz="0" w:space="0" w:color="auto"/>
            <w:bottom w:val="none" w:sz="0" w:space="0" w:color="auto"/>
            <w:right w:val="none" w:sz="0" w:space="0" w:color="auto"/>
          </w:divBdr>
        </w:div>
        <w:div w:id="1793789950">
          <w:marLeft w:val="0"/>
          <w:marRight w:val="0"/>
          <w:marTop w:val="0"/>
          <w:marBottom w:val="0"/>
          <w:divBdr>
            <w:top w:val="none" w:sz="0" w:space="0" w:color="auto"/>
            <w:left w:val="none" w:sz="0" w:space="0" w:color="auto"/>
            <w:bottom w:val="none" w:sz="0" w:space="0" w:color="auto"/>
            <w:right w:val="none" w:sz="0" w:space="0" w:color="auto"/>
          </w:divBdr>
        </w:div>
        <w:div w:id="503131542">
          <w:marLeft w:val="0"/>
          <w:marRight w:val="0"/>
          <w:marTop w:val="0"/>
          <w:marBottom w:val="0"/>
          <w:divBdr>
            <w:top w:val="none" w:sz="0" w:space="0" w:color="auto"/>
            <w:left w:val="none" w:sz="0" w:space="0" w:color="auto"/>
            <w:bottom w:val="none" w:sz="0" w:space="0" w:color="auto"/>
            <w:right w:val="none" w:sz="0" w:space="0" w:color="auto"/>
          </w:divBdr>
        </w:div>
      </w:divsChild>
    </w:div>
    <w:div w:id="1499736305">
      <w:bodyDiv w:val="1"/>
      <w:marLeft w:val="0"/>
      <w:marRight w:val="0"/>
      <w:marTop w:val="0"/>
      <w:marBottom w:val="0"/>
      <w:divBdr>
        <w:top w:val="none" w:sz="0" w:space="0" w:color="auto"/>
        <w:left w:val="none" w:sz="0" w:space="0" w:color="auto"/>
        <w:bottom w:val="none" w:sz="0" w:space="0" w:color="auto"/>
        <w:right w:val="none" w:sz="0" w:space="0" w:color="auto"/>
      </w:divBdr>
      <w:divsChild>
        <w:div w:id="1955939962">
          <w:marLeft w:val="0"/>
          <w:marRight w:val="0"/>
          <w:marTop w:val="0"/>
          <w:marBottom w:val="0"/>
          <w:divBdr>
            <w:top w:val="none" w:sz="0" w:space="0" w:color="auto"/>
            <w:left w:val="none" w:sz="0" w:space="0" w:color="auto"/>
            <w:bottom w:val="none" w:sz="0" w:space="0" w:color="auto"/>
            <w:right w:val="none" w:sz="0" w:space="0" w:color="auto"/>
          </w:divBdr>
        </w:div>
        <w:div w:id="1345740503">
          <w:marLeft w:val="0"/>
          <w:marRight w:val="0"/>
          <w:marTop w:val="0"/>
          <w:marBottom w:val="0"/>
          <w:divBdr>
            <w:top w:val="none" w:sz="0" w:space="0" w:color="auto"/>
            <w:left w:val="none" w:sz="0" w:space="0" w:color="auto"/>
            <w:bottom w:val="none" w:sz="0" w:space="0" w:color="auto"/>
            <w:right w:val="none" w:sz="0" w:space="0" w:color="auto"/>
          </w:divBdr>
        </w:div>
        <w:div w:id="2010714443">
          <w:marLeft w:val="0"/>
          <w:marRight w:val="0"/>
          <w:marTop w:val="0"/>
          <w:marBottom w:val="0"/>
          <w:divBdr>
            <w:top w:val="none" w:sz="0" w:space="0" w:color="auto"/>
            <w:left w:val="none" w:sz="0" w:space="0" w:color="auto"/>
            <w:bottom w:val="none" w:sz="0" w:space="0" w:color="auto"/>
            <w:right w:val="none" w:sz="0" w:space="0" w:color="auto"/>
          </w:divBdr>
        </w:div>
        <w:div w:id="168253545">
          <w:marLeft w:val="0"/>
          <w:marRight w:val="0"/>
          <w:marTop w:val="0"/>
          <w:marBottom w:val="0"/>
          <w:divBdr>
            <w:top w:val="none" w:sz="0" w:space="0" w:color="auto"/>
            <w:left w:val="none" w:sz="0" w:space="0" w:color="auto"/>
            <w:bottom w:val="none" w:sz="0" w:space="0" w:color="auto"/>
            <w:right w:val="none" w:sz="0" w:space="0" w:color="auto"/>
          </w:divBdr>
        </w:div>
      </w:divsChild>
    </w:div>
    <w:div w:id="1527014654">
      <w:bodyDiv w:val="1"/>
      <w:marLeft w:val="0"/>
      <w:marRight w:val="0"/>
      <w:marTop w:val="0"/>
      <w:marBottom w:val="0"/>
      <w:divBdr>
        <w:top w:val="none" w:sz="0" w:space="0" w:color="auto"/>
        <w:left w:val="none" w:sz="0" w:space="0" w:color="auto"/>
        <w:bottom w:val="none" w:sz="0" w:space="0" w:color="auto"/>
        <w:right w:val="none" w:sz="0" w:space="0" w:color="auto"/>
      </w:divBdr>
      <w:divsChild>
        <w:div w:id="976881662">
          <w:marLeft w:val="0"/>
          <w:marRight w:val="0"/>
          <w:marTop w:val="0"/>
          <w:marBottom w:val="0"/>
          <w:divBdr>
            <w:top w:val="none" w:sz="0" w:space="0" w:color="auto"/>
            <w:left w:val="none" w:sz="0" w:space="0" w:color="auto"/>
            <w:bottom w:val="none" w:sz="0" w:space="0" w:color="auto"/>
            <w:right w:val="none" w:sz="0" w:space="0" w:color="auto"/>
          </w:divBdr>
        </w:div>
        <w:div w:id="515853009">
          <w:marLeft w:val="0"/>
          <w:marRight w:val="0"/>
          <w:marTop w:val="0"/>
          <w:marBottom w:val="0"/>
          <w:divBdr>
            <w:top w:val="none" w:sz="0" w:space="0" w:color="auto"/>
            <w:left w:val="none" w:sz="0" w:space="0" w:color="auto"/>
            <w:bottom w:val="none" w:sz="0" w:space="0" w:color="auto"/>
            <w:right w:val="none" w:sz="0" w:space="0" w:color="auto"/>
          </w:divBdr>
        </w:div>
      </w:divsChild>
    </w:div>
    <w:div w:id="1533610728">
      <w:bodyDiv w:val="1"/>
      <w:marLeft w:val="0"/>
      <w:marRight w:val="0"/>
      <w:marTop w:val="0"/>
      <w:marBottom w:val="0"/>
      <w:divBdr>
        <w:top w:val="none" w:sz="0" w:space="0" w:color="auto"/>
        <w:left w:val="none" w:sz="0" w:space="0" w:color="auto"/>
        <w:bottom w:val="none" w:sz="0" w:space="0" w:color="auto"/>
        <w:right w:val="none" w:sz="0" w:space="0" w:color="auto"/>
      </w:divBdr>
      <w:divsChild>
        <w:div w:id="511528120">
          <w:marLeft w:val="0"/>
          <w:marRight w:val="0"/>
          <w:marTop w:val="240"/>
          <w:marBottom w:val="0"/>
          <w:divBdr>
            <w:top w:val="none" w:sz="0" w:space="0" w:color="auto"/>
            <w:left w:val="none" w:sz="0" w:space="0" w:color="auto"/>
            <w:bottom w:val="none" w:sz="0" w:space="0" w:color="auto"/>
            <w:right w:val="none" w:sz="0" w:space="0" w:color="auto"/>
          </w:divBdr>
        </w:div>
        <w:div w:id="1348018734">
          <w:marLeft w:val="0"/>
          <w:marRight w:val="0"/>
          <w:marTop w:val="240"/>
          <w:marBottom w:val="0"/>
          <w:divBdr>
            <w:top w:val="none" w:sz="0" w:space="0" w:color="auto"/>
            <w:left w:val="none" w:sz="0" w:space="0" w:color="auto"/>
            <w:bottom w:val="none" w:sz="0" w:space="0" w:color="auto"/>
            <w:right w:val="none" w:sz="0" w:space="0" w:color="auto"/>
          </w:divBdr>
        </w:div>
      </w:divsChild>
    </w:div>
    <w:div w:id="1547327375">
      <w:bodyDiv w:val="1"/>
      <w:marLeft w:val="0"/>
      <w:marRight w:val="0"/>
      <w:marTop w:val="0"/>
      <w:marBottom w:val="0"/>
      <w:divBdr>
        <w:top w:val="none" w:sz="0" w:space="0" w:color="auto"/>
        <w:left w:val="none" w:sz="0" w:space="0" w:color="auto"/>
        <w:bottom w:val="none" w:sz="0" w:space="0" w:color="auto"/>
        <w:right w:val="none" w:sz="0" w:space="0" w:color="auto"/>
      </w:divBdr>
      <w:divsChild>
        <w:div w:id="1241255321">
          <w:marLeft w:val="0"/>
          <w:marRight w:val="0"/>
          <w:marTop w:val="0"/>
          <w:marBottom w:val="0"/>
          <w:divBdr>
            <w:top w:val="none" w:sz="0" w:space="0" w:color="auto"/>
            <w:left w:val="none" w:sz="0" w:space="0" w:color="auto"/>
            <w:bottom w:val="none" w:sz="0" w:space="0" w:color="auto"/>
            <w:right w:val="none" w:sz="0" w:space="0" w:color="auto"/>
          </w:divBdr>
        </w:div>
        <w:div w:id="771169544">
          <w:marLeft w:val="0"/>
          <w:marRight w:val="0"/>
          <w:marTop w:val="0"/>
          <w:marBottom w:val="0"/>
          <w:divBdr>
            <w:top w:val="none" w:sz="0" w:space="0" w:color="auto"/>
            <w:left w:val="none" w:sz="0" w:space="0" w:color="auto"/>
            <w:bottom w:val="none" w:sz="0" w:space="0" w:color="auto"/>
            <w:right w:val="none" w:sz="0" w:space="0" w:color="auto"/>
          </w:divBdr>
        </w:div>
        <w:div w:id="1345205314">
          <w:marLeft w:val="0"/>
          <w:marRight w:val="0"/>
          <w:marTop w:val="0"/>
          <w:marBottom w:val="0"/>
          <w:divBdr>
            <w:top w:val="none" w:sz="0" w:space="0" w:color="auto"/>
            <w:left w:val="none" w:sz="0" w:space="0" w:color="auto"/>
            <w:bottom w:val="none" w:sz="0" w:space="0" w:color="auto"/>
            <w:right w:val="none" w:sz="0" w:space="0" w:color="auto"/>
          </w:divBdr>
        </w:div>
      </w:divsChild>
    </w:div>
    <w:div w:id="1570075890">
      <w:bodyDiv w:val="1"/>
      <w:marLeft w:val="0"/>
      <w:marRight w:val="0"/>
      <w:marTop w:val="0"/>
      <w:marBottom w:val="0"/>
      <w:divBdr>
        <w:top w:val="none" w:sz="0" w:space="0" w:color="auto"/>
        <w:left w:val="none" w:sz="0" w:space="0" w:color="auto"/>
        <w:bottom w:val="none" w:sz="0" w:space="0" w:color="auto"/>
        <w:right w:val="none" w:sz="0" w:space="0" w:color="auto"/>
      </w:divBdr>
      <w:divsChild>
        <w:div w:id="386760643">
          <w:marLeft w:val="0"/>
          <w:marRight w:val="0"/>
          <w:marTop w:val="0"/>
          <w:marBottom w:val="0"/>
          <w:divBdr>
            <w:top w:val="none" w:sz="0" w:space="0" w:color="auto"/>
            <w:left w:val="none" w:sz="0" w:space="0" w:color="auto"/>
            <w:bottom w:val="none" w:sz="0" w:space="0" w:color="auto"/>
            <w:right w:val="none" w:sz="0" w:space="0" w:color="auto"/>
          </w:divBdr>
        </w:div>
        <w:div w:id="358162728">
          <w:marLeft w:val="0"/>
          <w:marRight w:val="0"/>
          <w:marTop w:val="0"/>
          <w:marBottom w:val="0"/>
          <w:divBdr>
            <w:top w:val="none" w:sz="0" w:space="0" w:color="auto"/>
            <w:left w:val="none" w:sz="0" w:space="0" w:color="auto"/>
            <w:bottom w:val="none" w:sz="0" w:space="0" w:color="auto"/>
            <w:right w:val="none" w:sz="0" w:space="0" w:color="auto"/>
          </w:divBdr>
        </w:div>
        <w:div w:id="451560100">
          <w:marLeft w:val="0"/>
          <w:marRight w:val="0"/>
          <w:marTop w:val="0"/>
          <w:marBottom w:val="0"/>
          <w:divBdr>
            <w:top w:val="none" w:sz="0" w:space="0" w:color="auto"/>
            <w:left w:val="none" w:sz="0" w:space="0" w:color="auto"/>
            <w:bottom w:val="none" w:sz="0" w:space="0" w:color="auto"/>
            <w:right w:val="none" w:sz="0" w:space="0" w:color="auto"/>
          </w:divBdr>
        </w:div>
        <w:div w:id="497044157">
          <w:marLeft w:val="0"/>
          <w:marRight w:val="0"/>
          <w:marTop w:val="0"/>
          <w:marBottom w:val="0"/>
          <w:divBdr>
            <w:top w:val="none" w:sz="0" w:space="0" w:color="auto"/>
            <w:left w:val="none" w:sz="0" w:space="0" w:color="auto"/>
            <w:bottom w:val="none" w:sz="0" w:space="0" w:color="auto"/>
            <w:right w:val="none" w:sz="0" w:space="0" w:color="auto"/>
          </w:divBdr>
        </w:div>
      </w:divsChild>
    </w:div>
    <w:div w:id="1673799612">
      <w:bodyDiv w:val="1"/>
      <w:marLeft w:val="0"/>
      <w:marRight w:val="0"/>
      <w:marTop w:val="0"/>
      <w:marBottom w:val="0"/>
      <w:divBdr>
        <w:top w:val="none" w:sz="0" w:space="0" w:color="auto"/>
        <w:left w:val="none" w:sz="0" w:space="0" w:color="auto"/>
        <w:bottom w:val="none" w:sz="0" w:space="0" w:color="auto"/>
        <w:right w:val="none" w:sz="0" w:space="0" w:color="auto"/>
      </w:divBdr>
      <w:divsChild>
        <w:div w:id="325134036">
          <w:marLeft w:val="0"/>
          <w:marRight w:val="0"/>
          <w:marTop w:val="0"/>
          <w:marBottom w:val="0"/>
          <w:divBdr>
            <w:top w:val="none" w:sz="0" w:space="0" w:color="auto"/>
            <w:left w:val="none" w:sz="0" w:space="0" w:color="auto"/>
            <w:bottom w:val="none" w:sz="0" w:space="0" w:color="auto"/>
            <w:right w:val="none" w:sz="0" w:space="0" w:color="auto"/>
          </w:divBdr>
        </w:div>
        <w:div w:id="723523589">
          <w:marLeft w:val="0"/>
          <w:marRight w:val="0"/>
          <w:marTop w:val="0"/>
          <w:marBottom w:val="0"/>
          <w:divBdr>
            <w:top w:val="none" w:sz="0" w:space="0" w:color="auto"/>
            <w:left w:val="none" w:sz="0" w:space="0" w:color="auto"/>
            <w:bottom w:val="none" w:sz="0" w:space="0" w:color="auto"/>
            <w:right w:val="none" w:sz="0" w:space="0" w:color="auto"/>
          </w:divBdr>
        </w:div>
        <w:div w:id="372508660">
          <w:marLeft w:val="0"/>
          <w:marRight w:val="0"/>
          <w:marTop w:val="0"/>
          <w:marBottom w:val="0"/>
          <w:divBdr>
            <w:top w:val="none" w:sz="0" w:space="0" w:color="auto"/>
            <w:left w:val="none" w:sz="0" w:space="0" w:color="auto"/>
            <w:bottom w:val="none" w:sz="0" w:space="0" w:color="auto"/>
            <w:right w:val="none" w:sz="0" w:space="0" w:color="auto"/>
          </w:divBdr>
        </w:div>
        <w:div w:id="510677876">
          <w:marLeft w:val="0"/>
          <w:marRight w:val="0"/>
          <w:marTop w:val="0"/>
          <w:marBottom w:val="0"/>
          <w:divBdr>
            <w:top w:val="none" w:sz="0" w:space="0" w:color="auto"/>
            <w:left w:val="none" w:sz="0" w:space="0" w:color="auto"/>
            <w:bottom w:val="none" w:sz="0" w:space="0" w:color="auto"/>
            <w:right w:val="none" w:sz="0" w:space="0" w:color="auto"/>
          </w:divBdr>
        </w:div>
        <w:div w:id="610891470">
          <w:marLeft w:val="0"/>
          <w:marRight w:val="0"/>
          <w:marTop w:val="0"/>
          <w:marBottom w:val="0"/>
          <w:divBdr>
            <w:top w:val="none" w:sz="0" w:space="0" w:color="auto"/>
            <w:left w:val="none" w:sz="0" w:space="0" w:color="auto"/>
            <w:bottom w:val="none" w:sz="0" w:space="0" w:color="auto"/>
            <w:right w:val="none" w:sz="0" w:space="0" w:color="auto"/>
          </w:divBdr>
        </w:div>
      </w:divsChild>
    </w:div>
    <w:div w:id="1678266948">
      <w:bodyDiv w:val="1"/>
      <w:marLeft w:val="0"/>
      <w:marRight w:val="0"/>
      <w:marTop w:val="0"/>
      <w:marBottom w:val="0"/>
      <w:divBdr>
        <w:top w:val="none" w:sz="0" w:space="0" w:color="auto"/>
        <w:left w:val="none" w:sz="0" w:space="0" w:color="auto"/>
        <w:bottom w:val="none" w:sz="0" w:space="0" w:color="auto"/>
        <w:right w:val="none" w:sz="0" w:space="0" w:color="auto"/>
      </w:divBdr>
      <w:divsChild>
        <w:div w:id="1321541173">
          <w:marLeft w:val="0"/>
          <w:marRight w:val="0"/>
          <w:marTop w:val="0"/>
          <w:marBottom w:val="0"/>
          <w:divBdr>
            <w:top w:val="none" w:sz="0" w:space="0" w:color="auto"/>
            <w:left w:val="none" w:sz="0" w:space="0" w:color="auto"/>
            <w:bottom w:val="none" w:sz="0" w:space="0" w:color="auto"/>
            <w:right w:val="none" w:sz="0" w:space="0" w:color="auto"/>
          </w:divBdr>
        </w:div>
        <w:div w:id="1892420579">
          <w:marLeft w:val="0"/>
          <w:marRight w:val="0"/>
          <w:marTop w:val="0"/>
          <w:marBottom w:val="0"/>
          <w:divBdr>
            <w:top w:val="none" w:sz="0" w:space="0" w:color="auto"/>
            <w:left w:val="none" w:sz="0" w:space="0" w:color="auto"/>
            <w:bottom w:val="none" w:sz="0" w:space="0" w:color="auto"/>
            <w:right w:val="none" w:sz="0" w:space="0" w:color="auto"/>
          </w:divBdr>
        </w:div>
        <w:div w:id="428161650">
          <w:marLeft w:val="0"/>
          <w:marRight w:val="0"/>
          <w:marTop w:val="0"/>
          <w:marBottom w:val="0"/>
          <w:divBdr>
            <w:top w:val="none" w:sz="0" w:space="0" w:color="auto"/>
            <w:left w:val="none" w:sz="0" w:space="0" w:color="auto"/>
            <w:bottom w:val="none" w:sz="0" w:space="0" w:color="auto"/>
            <w:right w:val="none" w:sz="0" w:space="0" w:color="auto"/>
          </w:divBdr>
        </w:div>
        <w:div w:id="888303298">
          <w:marLeft w:val="0"/>
          <w:marRight w:val="0"/>
          <w:marTop w:val="0"/>
          <w:marBottom w:val="0"/>
          <w:divBdr>
            <w:top w:val="none" w:sz="0" w:space="0" w:color="auto"/>
            <w:left w:val="none" w:sz="0" w:space="0" w:color="auto"/>
            <w:bottom w:val="none" w:sz="0" w:space="0" w:color="auto"/>
            <w:right w:val="none" w:sz="0" w:space="0" w:color="auto"/>
          </w:divBdr>
        </w:div>
        <w:div w:id="1118796993">
          <w:marLeft w:val="0"/>
          <w:marRight w:val="0"/>
          <w:marTop w:val="0"/>
          <w:marBottom w:val="0"/>
          <w:divBdr>
            <w:top w:val="none" w:sz="0" w:space="0" w:color="auto"/>
            <w:left w:val="none" w:sz="0" w:space="0" w:color="auto"/>
            <w:bottom w:val="none" w:sz="0" w:space="0" w:color="auto"/>
            <w:right w:val="none" w:sz="0" w:space="0" w:color="auto"/>
          </w:divBdr>
        </w:div>
        <w:div w:id="481850110">
          <w:marLeft w:val="0"/>
          <w:marRight w:val="0"/>
          <w:marTop w:val="0"/>
          <w:marBottom w:val="0"/>
          <w:divBdr>
            <w:top w:val="none" w:sz="0" w:space="0" w:color="auto"/>
            <w:left w:val="none" w:sz="0" w:space="0" w:color="auto"/>
            <w:bottom w:val="none" w:sz="0" w:space="0" w:color="auto"/>
            <w:right w:val="none" w:sz="0" w:space="0" w:color="auto"/>
          </w:divBdr>
        </w:div>
        <w:div w:id="405493378">
          <w:marLeft w:val="0"/>
          <w:marRight w:val="0"/>
          <w:marTop w:val="0"/>
          <w:marBottom w:val="0"/>
          <w:divBdr>
            <w:top w:val="none" w:sz="0" w:space="0" w:color="auto"/>
            <w:left w:val="none" w:sz="0" w:space="0" w:color="auto"/>
            <w:bottom w:val="none" w:sz="0" w:space="0" w:color="auto"/>
            <w:right w:val="none" w:sz="0" w:space="0" w:color="auto"/>
          </w:divBdr>
        </w:div>
      </w:divsChild>
    </w:div>
    <w:div w:id="1810433439">
      <w:bodyDiv w:val="1"/>
      <w:marLeft w:val="0"/>
      <w:marRight w:val="0"/>
      <w:marTop w:val="0"/>
      <w:marBottom w:val="0"/>
      <w:divBdr>
        <w:top w:val="none" w:sz="0" w:space="0" w:color="auto"/>
        <w:left w:val="none" w:sz="0" w:space="0" w:color="auto"/>
        <w:bottom w:val="none" w:sz="0" w:space="0" w:color="auto"/>
        <w:right w:val="none" w:sz="0" w:space="0" w:color="auto"/>
      </w:divBdr>
      <w:divsChild>
        <w:div w:id="1144926010">
          <w:marLeft w:val="0"/>
          <w:marRight w:val="0"/>
          <w:marTop w:val="0"/>
          <w:marBottom w:val="0"/>
          <w:divBdr>
            <w:top w:val="none" w:sz="0" w:space="0" w:color="auto"/>
            <w:left w:val="none" w:sz="0" w:space="0" w:color="auto"/>
            <w:bottom w:val="none" w:sz="0" w:space="0" w:color="auto"/>
            <w:right w:val="none" w:sz="0" w:space="0" w:color="auto"/>
          </w:divBdr>
        </w:div>
        <w:div w:id="1572234009">
          <w:marLeft w:val="0"/>
          <w:marRight w:val="0"/>
          <w:marTop w:val="0"/>
          <w:marBottom w:val="0"/>
          <w:divBdr>
            <w:top w:val="none" w:sz="0" w:space="0" w:color="auto"/>
            <w:left w:val="none" w:sz="0" w:space="0" w:color="auto"/>
            <w:bottom w:val="none" w:sz="0" w:space="0" w:color="auto"/>
            <w:right w:val="none" w:sz="0" w:space="0" w:color="auto"/>
          </w:divBdr>
        </w:div>
        <w:div w:id="1850753944">
          <w:marLeft w:val="0"/>
          <w:marRight w:val="0"/>
          <w:marTop w:val="0"/>
          <w:marBottom w:val="0"/>
          <w:divBdr>
            <w:top w:val="none" w:sz="0" w:space="0" w:color="auto"/>
            <w:left w:val="none" w:sz="0" w:space="0" w:color="auto"/>
            <w:bottom w:val="none" w:sz="0" w:space="0" w:color="auto"/>
            <w:right w:val="none" w:sz="0" w:space="0" w:color="auto"/>
          </w:divBdr>
        </w:div>
        <w:div w:id="1216116687">
          <w:marLeft w:val="0"/>
          <w:marRight w:val="0"/>
          <w:marTop w:val="0"/>
          <w:marBottom w:val="0"/>
          <w:divBdr>
            <w:top w:val="none" w:sz="0" w:space="0" w:color="auto"/>
            <w:left w:val="none" w:sz="0" w:space="0" w:color="auto"/>
            <w:bottom w:val="none" w:sz="0" w:space="0" w:color="auto"/>
            <w:right w:val="none" w:sz="0" w:space="0" w:color="auto"/>
          </w:divBdr>
        </w:div>
      </w:divsChild>
    </w:div>
    <w:div w:id="1951737806">
      <w:bodyDiv w:val="1"/>
      <w:marLeft w:val="0"/>
      <w:marRight w:val="0"/>
      <w:marTop w:val="0"/>
      <w:marBottom w:val="0"/>
      <w:divBdr>
        <w:top w:val="none" w:sz="0" w:space="0" w:color="auto"/>
        <w:left w:val="none" w:sz="0" w:space="0" w:color="auto"/>
        <w:bottom w:val="none" w:sz="0" w:space="0" w:color="auto"/>
        <w:right w:val="none" w:sz="0" w:space="0" w:color="auto"/>
      </w:divBdr>
      <w:divsChild>
        <w:div w:id="1307203582">
          <w:marLeft w:val="0"/>
          <w:marRight w:val="0"/>
          <w:marTop w:val="0"/>
          <w:marBottom w:val="0"/>
          <w:divBdr>
            <w:top w:val="none" w:sz="0" w:space="0" w:color="auto"/>
            <w:left w:val="none" w:sz="0" w:space="0" w:color="auto"/>
            <w:bottom w:val="none" w:sz="0" w:space="0" w:color="auto"/>
            <w:right w:val="none" w:sz="0" w:space="0" w:color="auto"/>
          </w:divBdr>
        </w:div>
        <w:div w:id="1089279958">
          <w:marLeft w:val="0"/>
          <w:marRight w:val="0"/>
          <w:marTop w:val="0"/>
          <w:marBottom w:val="0"/>
          <w:divBdr>
            <w:top w:val="none" w:sz="0" w:space="0" w:color="auto"/>
            <w:left w:val="none" w:sz="0" w:space="0" w:color="auto"/>
            <w:bottom w:val="none" w:sz="0" w:space="0" w:color="auto"/>
            <w:right w:val="none" w:sz="0" w:space="0" w:color="auto"/>
          </w:divBdr>
        </w:div>
        <w:div w:id="1884292970">
          <w:marLeft w:val="0"/>
          <w:marRight w:val="0"/>
          <w:marTop w:val="0"/>
          <w:marBottom w:val="0"/>
          <w:divBdr>
            <w:top w:val="none" w:sz="0" w:space="0" w:color="auto"/>
            <w:left w:val="none" w:sz="0" w:space="0" w:color="auto"/>
            <w:bottom w:val="none" w:sz="0" w:space="0" w:color="auto"/>
            <w:right w:val="none" w:sz="0" w:space="0" w:color="auto"/>
          </w:divBdr>
        </w:div>
      </w:divsChild>
    </w:div>
    <w:div w:id="1972975554">
      <w:bodyDiv w:val="1"/>
      <w:marLeft w:val="0"/>
      <w:marRight w:val="0"/>
      <w:marTop w:val="0"/>
      <w:marBottom w:val="0"/>
      <w:divBdr>
        <w:top w:val="none" w:sz="0" w:space="0" w:color="auto"/>
        <w:left w:val="none" w:sz="0" w:space="0" w:color="auto"/>
        <w:bottom w:val="none" w:sz="0" w:space="0" w:color="auto"/>
        <w:right w:val="none" w:sz="0" w:space="0" w:color="auto"/>
      </w:divBdr>
      <w:divsChild>
        <w:div w:id="640496626">
          <w:marLeft w:val="0"/>
          <w:marRight w:val="0"/>
          <w:marTop w:val="0"/>
          <w:marBottom w:val="0"/>
          <w:divBdr>
            <w:top w:val="none" w:sz="0" w:space="0" w:color="auto"/>
            <w:left w:val="none" w:sz="0" w:space="0" w:color="auto"/>
            <w:bottom w:val="none" w:sz="0" w:space="0" w:color="auto"/>
            <w:right w:val="none" w:sz="0" w:space="0" w:color="auto"/>
          </w:divBdr>
        </w:div>
        <w:div w:id="1496652895">
          <w:marLeft w:val="0"/>
          <w:marRight w:val="0"/>
          <w:marTop w:val="0"/>
          <w:marBottom w:val="0"/>
          <w:divBdr>
            <w:top w:val="none" w:sz="0" w:space="0" w:color="auto"/>
            <w:left w:val="none" w:sz="0" w:space="0" w:color="auto"/>
            <w:bottom w:val="none" w:sz="0" w:space="0" w:color="auto"/>
            <w:right w:val="none" w:sz="0" w:space="0" w:color="auto"/>
          </w:divBdr>
        </w:div>
        <w:div w:id="15431454">
          <w:marLeft w:val="0"/>
          <w:marRight w:val="0"/>
          <w:marTop w:val="0"/>
          <w:marBottom w:val="0"/>
          <w:divBdr>
            <w:top w:val="none" w:sz="0" w:space="0" w:color="auto"/>
            <w:left w:val="none" w:sz="0" w:space="0" w:color="auto"/>
            <w:bottom w:val="none" w:sz="0" w:space="0" w:color="auto"/>
            <w:right w:val="none" w:sz="0" w:space="0" w:color="auto"/>
          </w:divBdr>
        </w:div>
        <w:div w:id="1480343412">
          <w:marLeft w:val="0"/>
          <w:marRight w:val="0"/>
          <w:marTop w:val="0"/>
          <w:marBottom w:val="0"/>
          <w:divBdr>
            <w:top w:val="none" w:sz="0" w:space="0" w:color="auto"/>
            <w:left w:val="none" w:sz="0" w:space="0" w:color="auto"/>
            <w:bottom w:val="none" w:sz="0" w:space="0" w:color="auto"/>
            <w:right w:val="none" w:sz="0" w:space="0" w:color="auto"/>
          </w:divBdr>
        </w:div>
        <w:div w:id="1854491973">
          <w:marLeft w:val="0"/>
          <w:marRight w:val="0"/>
          <w:marTop w:val="0"/>
          <w:marBottom w:val="0"/>
          <w:divBdr>
            <w:top w:val="none" w:sz="0" w:space="0" w:color="auto"/>
            <w:left w:val="none" w:sz="0" w:space="0" w:color="auto"/>
            <w:bottom w:val="none" w:sz="0" w:space="0" w:color="auto"/>
            <w:right w:val="none" w:sz="0" w:space="0" w:color="auto"/>
          </w:divBdr>
        </w:div>
      </w:divsChild>
    </w:div>
    <w:div w:id="2145847171">
      <w:bodyDiv w:val="1"/>
      <w:marLeft w:val="0"/>
      <w:marRight w:val="0"/>
      <w:marTop w:val="0"/>
      <w:marBottom w:val="0"/>
      <w:divBdr>
        <w:top w:val="none" w:sz="0" w:space="0" w:color="auto"/>
        <w:left w:val="none" w:sz="0" w:space="0" w:color="auto"/>
        <w:bottom w:val="none" w:sz="0" w:space="0" w:color="auto"/>
        <w:right w:val="none" w:sz="0" w:space="0" w:color="auto"/>
      </w:divBdr>
      <w:divsChild>
        <w:div w:id="494225734">
          <w:marLeft w:val="0"/>
          <w:marRight w:val="0"/>
          <w:marTop w:val="0"/>
          <w:marBottom w:val="0"/>
          <w:divBdr>
            <w:top w:val="none" w:sz="0" w:space="0" w:color="auto"/>
            <w:left w:val="none" w:sz="0" w:space="0" w:color="auto"/>
            <w:bottom w:val="none" w:sz="0" w:space="0" w:color="auto"/>
            <w:right w:val="none" w:sz="0" w:space="0" w:color="auto"/>
          </w:divBdr>
        </w:div>
        <w:div w:id="293145594">
          <w:marLeft w:val="0"/>
          <w:marRight w:val="0"/>
          <w:marTop w:val="0"/>
          <w:marBottom w:val="0"/>
          <w:divBdr>
            <w:top w:val="none" w:sz="0" w:space="0" w:color="auto"/>
            <w:left w:val="none" w:sz="0" w:space="0" w:color="auto"/>
            <w:bottom w:val="none" w:sz="0" w:space="0" w:color="auto"/>
            <w:right w:val="none" w:sz="0" w:space="0" w:color="auto"/>
          </w:divBdr>
        </w:div>
        <w:div w:id="70129506">
          <w:marLeft w:val="0"/>
          <w:marRight w:val="0"/>
          <w:marTop w:val="0"/>
          <w:marBottom w:val="0"/>
          <w:divBdr>
            <w:top w:val="none" w:sz="0" w:space="0" w:color="auto"/>
            <w:left w:val="none" w:sz="0" w:space="0" w:color="auto"/>
            <w:bottom w:val="none" w:sz="0" w:space="0" w:color="auto"/>
            <w:right w:val="none" w:sz="0" w:space="0" w:color="auto"/>
          </w:divBdr>
        </w:div>
        <w:div w:id="24172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z.ezdrowie.gov.pl" TargetMode="External"/><Relationship Id="rId3" Type="http://schemas.openxmlformats.org/officeDocument/2006/relationships/styles" Target="styles.xml"/><Relationship Id="rId7" Type="http://schemas.openxmlformats.org/officeDocument/2006/relationships/hyperlink" Target="http://bip.pomorskie.eu/m,145,oplaty-za-korzystanie-ze-srodowis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pomorskie.eu/m,135,obowiazki-posiadacza-odpadow-informacje-dotyczace-wytwarzania-i-gospodarowania-odpadam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soz.ezdrow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1BF0-5139-4821-9E1D-F1510F21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1523</Words>
  <Characters>9142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Prawne</dc:creator>
  <cp:lastModifiedBy>Aleksandra Kosiorek</cp:lastModifiedBy>
  <cp:revision>20</cp:revision>
  <cp:lastPrinted>2015-02-16T09:13:00Z</cp:lastPrinted>
  <dcterms:created xsi:type="dcterms:W3CDTF">2016-01-14T13:35:00Z</dcterms:created>
  <dcterms:modified xsi:type="dcterms:W3CDTF">2018-02-15T15:45:00Z</dcterms:modified>
</cp:coreProperties>
</file>