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2AC" w:rsidRDefault="003C52AC" w:rsidP="003C52AC">
      <w:pPr>
        <w:spacing w:after="12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Sprawozdanie Komisji Rewizyjnej</w:t>
      </w:r>
    </w:p>
    <w:p w:rsidR="003C52AC" w:rsidRDefault="003C52AC" w:rsidP="003C52AC">
      <w:pPr>
        <w:spacing w:after="12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Okręgowej Izby Lekarskiej w Gdańsku</w:t>
      </w:r>
    </w:p>
    <w:p w:rsidR="003C52AC" w:rsidRDefault="003C52AC" w:rsidP="003C52AC">
      <w:pPr>
        <w:spacing w:after="12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Dotyczące opinii w sprawie wykonania budżetu za rok 2017</w:t>
      </w:r>
    </w:p>
    <w:p w:rsidR="003C52AC" w:rsidRDefault="003C52AC" w:rsidP="003C52AC">
      <w:pPr>
        <w:spacing w:after="120" w:line="240" w:lineRule="auto"/>
        <w:jc w:val="center"/>
        <w:rPr>
          <w:rFonts w:cs="Times New Roman"/>
          <w:b/>
        </w:rPr>
      </w:pPr>
    </w:p>
    <w:p w:rsidR="003C52AC" w:rsidRDefault="003C52AC" w:rsidP="003C52AC">
      <w:pPr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Komisja Rewizyjna Okręgowej Izby Lekarskiej w Gdańsku zobowiązana art. 27 Ustawy                          o Izbach Lekarskich, przedstawia sprawozdanie z działalności kontrolnej corocznie odbywającemu się Okręgowemu Zjazdowi Lekarzy.                                   </w:t>
      </w:r>
    </w:p>
    <w:p w:rsidR="003C52AC" w:rsidRDefault="003C52AC" w:rsidP="003C52AC">
      <w:pPr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Oceniając działalność finansową Okręgowej Izby Lekarskiej w Gdańsku Komisja Rewizyjna opierać się musi o analizę budżetu, ocenę przychodów i wydatków, kontrole rezerw finansowych                     (w tym stan lokat terminowych i inwestycji finansowych).</w:t>
      </w:r>
    </w:p>
    <w:p w:rsidR="003C52AC" w:rsidRDefault="003C52AC" w:rsidP="003C52AC">
      <w:pPr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Pełne sprawozdanie finansowe z działalności Okręgowej Izby Lekarskiej w Gdańsku oraz Delegatur, Komisja Rewizyjna przedstawić będzie mogła dopiero, Okręgowemu Zjazdowi Lekarzy, po otrzymaniu pełnego sprawozdania księgowego. </w:t>
      </w:r>
    </w:p>
    <w:p w:rsidR="003C52AC" w:rsidRDefault="003C52AC" w:rsidP="003C52AC">
      <w:pPr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Okręgowa Izba Lekarska w Gdańsku nie korzysta</w:t>
      </w:r>
      <w:r w:rsidR="004F3EAF">
        <w:rPr>
          <w:rFonts w:cs="Times New Roman"/>
        </w:rPr>
        <w:t xml:space="preserve"> z</w:t>
      </w:r>
      <w:r>
        <w:rPr>
          <w:rFonts w:cs="Times New Roman"/>
        </w:rPr>
        <w:t xml:space="preserve"> pożyczek i kredytów bankowych. </w:t>
      </w:r>
    </w:p>
    <w:p w:rsidR="003C52AC" w:rsidRDefault="003C52AC" w:rsidP="003C52AC">
      <w:pPr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Nadwyżki finansowe lokowane są w bankach na lokatach terminowych, a także w funduszach inwestycyjnych Arka prowadzonych przez BZ WBK. W funduszach znajduje się obecnie łącznie                          1 milion złotych. W 2017 roku nie lokowano </w:t>
      </w:r>
      <w:r w:rsidR="004F3EAF">
        <w:rPr>
          <w:rFonts w:cs="Times New Roman"/>
        </w:rPr>
        <w:t xml:space="preserve">dodatkowych </w:t>
      </w:r>
      <w:r>
        <w:rPr>
          <w:rFonts w:cs="Times New Roman"/>
        </w:rPr>
        <w:t xml:space="preserve">środków na funduszach. </w:t>
      </w:r>
    </w:p>
    <w:p w:rsidR="003C52AC" w:rsidRDefault="003C52AC" w:rsidP="003C52AC">
      <w:pPr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Wynik finansowy za rok 201</w:t>
      </w:r>
      <w:r w:rsidR="004F3EAF">
        <w:rPr>
          <w:rFonts w:cs="Times New Roman"/>
        </w:rPr>
        <w:t>7</w:t>
      </w:r>
      <w:r>
        <w:rPr>
          <w:rFonts w:cs="Times New Roman"/>
        </w:rPr>
        <w:t>r. będzie dodatni i kształtować się będzie na poziomie ok. 2,5 miliona złotych.</w:t>
      </w:r>
    </w:p>
    <w:p w:rsidR="003C52AC" w:rsidRDefault="003C52AC" w:rsidP="003C52AC">
      <w:pPr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Mając na uwadze powyższe dane stwierdzić należy, że bezpieczeństwo finansowe Okręgowej Izby Lekarskiej w Gdańsku wydaje się być zapewnione.</w:t>
      </w:r>
    </w:p>
    <w:p w:rsidR="003C52AC" w:rsidRDefault="003C52AC" w:rsidP="003C52AC">
      <w:pPr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Tradycyjnie pochwalić należy sprawność służb księgowych w dziedzinie ściągalności składek, tak bieżących jak i zaległych. Wpływy ze składek wyniosły 7.344.812,00 złotych, co stanowi 103% kwoty składek naliczonych na rok 2017 – związane jest to zapewne z bardzo często występującym miesięcznym, lub większym opóźnieniem wpłat. Do Naczelnej Izby Lekarskiej odprowadzono 1.084.000,00 złotych.</w:t>
      </w:r>
    </w:p>
    <w:p w:rsidR="003C52AC" w:rsidRDefault="003C52AC" w:rsidP="003C52AC">
      <w:pPr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W roku 2017 z tytułu zapłaty za zadania przyjęte przez Izbę od Administracji Państwowej wpłynęło z Ministerstwa Zdrowia 380.871,00 złotych.</w:t>
      </w:r>
    </w:p>
    <w:p w:rsidR="003C52AC" w:rsidRDefault="003C52AC" w:rsidP="003C52AC">
      <w:pPr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Niestety nie poprawiło się wykorzystanie środków finansowych przeznaczonych na wypłaty zapomóg w celu doskonalenia zawodowego. W  roku 201</w:t>
      </w:r>
      <w:r w:rsidR="004F3EAF">
        <w:rPr>
          <w:rFonts w:cs="Times New Roman"/>
        </w:rPr>
        <w:t>7</w:t>
      </w:r>
      <w:r>
        <w:rPr>
          <w:rFonts w:cs="Times New Roman"/>
        </w:rPr>
        <w:t xml:space="preserve"> z możliwości takiego finansowego wspomożenia  skorzystało 35 osób na kwotę 283.674,00 złotych. Umorzono część zobowiązań 19 osobom, na kwotę 76.045,00 złotych. Ze środków Komisji w roku 2017 sfinansowano kilka konferencji naukowo-szkoleniowych i szkoleń organizowanych poza siedzibą Ośrodka Szkoleniowego Izby i kilka ciekawych wydawnictw książkowych.</w:t>
      </w:r>
    </w:p>
    <w:p w:rsidR="003C52AC" w:rsidRDefault="003C52AC" w:rsidP="003C52AC">
      <w:pPr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W roku 2017 wymieniono w Izbie 21 komputerów, uruchomiono serwer i zamontowano nową centralę telefoniczną oraz wymieniono podłogę na sali konferencyjnej.</w:t>
      </w:r>
    </w:p>
    <w:p w:rsidR="003C52AC" w:rsidRDefault="003C52AC" w:rsidP="003C52AC">
      <w:pPr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Izba w roku 2017 przejęła w wieczyste użytkowanie działkę na rogu ulic Orzeszkowej                               i Śniadeckich, na której, kosztem </w:t>
      </w:r>
      <w:r w:rsidR="004F3EAF">
        <w:rPr>
          <w:rFonts w:cs="Times New Roman"/>
        </w:rPr>
        <w:t>23</w:t>
      </w:r>
      <w:r>
        <w:rPr>
          <w:rFonts w:cs="Times New Roman"/>
        </w:rPr>
        <w:t>.000,00 zł utworzono tymczasowe miejsca p</w:t>
      </w:r>
      <w:r w:rsidR="004F3EAF">
        <w:rPr>
          <w:rFonts w:cs="Times New Roman"/>
        </w:rPr>
        <w:t>ostojo</w:t>
      </w:r>
      <w:bookmarkStart w:id="0" w:name="_GoBack"/>
      <w:bookmarkEnd w:id="0"/>
      <w:r>
        <w:rPr>
          <w:rFonts w:cs="Times New Roman"/>
        </w:rPr>
        <w:t xml:space="preserve">we.  </w:t>
      </w:r>
    </w:p>
    <w:p w:rsidR="003C52AC" w:rsidRDefault="003C52AC" w:rsidP="003C52AC">
      <w:pPr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Komisja Rewizyjna na dzień dzisiejszy nie widzi i nie wnosi zastrzeżeń do działalności finansowej i statutowej Okręgowej Izby lekarskiej w Gdańsku w roku 2017 i tym samym złoży wniosek                              o udzielenie absolutorium Radzie Okręgowej Izby Lekarskiej w Gdańsku. </w:t>
      </w:r>
    </w:p>
    <w:p w:rsidR="003C52AC" w:rsidRDefault="003C52AC" w:rsidP="003C52AC">
      <w:pPr>
        <w:spacing w:after="120" w:line="240" w:lineRule="auto"/>
        <w:jc w:val="center"/>
        <w:rPr>
          <w:rFonts w:cs="Times New Roman"/>
        </w:rPr>
      </w:pPr>
    </w:p>
    <w:p w:rsidR="003C52AC" w:rsidRDefault="003C52AC" w:rsidP="003C52AC">
      <w:pPr>
        <w:spacing w:after="120" w:line="240" w:lineRule="auto"/>
        <w:jc w:val="center"/>
        <w:rPr>
          <w:rFonts w:cs="Times New Roman"/>
        </w:rPr>
      </w:pPr>
      <w:r>
        <w:rPr>
          <w:rFonts w:cs="Times New Roman"/>
        </w:rPr>
        <w:t>Przewodniczący Komisji Rewizyjnej</w:t>
      </w:r>
    </w:p>
    <w:p w:rsidR="003C52AC" w:rsidRDefault="003C52AC" w:rsidP="003C52AC">
      <w:pPr>
        <w:spacing w:after="120" w:line="240" w:lineRule="auto"/>
        <w:jc w:val="center"/>
        <w:rPr>
          <w:rFonts w:cs="Times New Roman"/>
        </w:rPr>
      </w:pPr>
      <w:r>
        <w:rPr>
          <w:rFonts w:cs="Times New Roman"/>
        </w:rPr>
        <w:lastRenderedPageBreak/>
        <w:t>Okręgowej Izby Lekarskiej w Gdańsku</w:t>
      </w:r>
    </w:p>
    <w:p w:rsidR="003C52AC" w:rsidRDefault="003C52AC" w:rsidP="003C52AC">
      <w:pPr>
        <w:spacing w:after="120" w:line="240" w:lineRule="auto"/>
        <w:jc w:val="center"/>
        <w:rPr>
          <w:rFonts w:cs="Times New Roman"/>
        </w:rPr>
      </w:pPr>
      <w:r>
        <w:rPr>
          <w:rFonts w:cs="Times New Roman"/>
        </w:rPr>
        <w:t>Bogusław Lipka</w:t>
      </w:r>
    </w:p>
    <w:p w:rsidR="003C52AC" w:rsidRDefault="003C52AC" w:rsidP="003C52AC">
      <w:pPr>
        <w:spacing w:after="120" w:line="240" w:lineRule="auto"/>
        <w:jc w:val="center"/>
        <w:rPr>
          <w:rFonts w:cs="Times New Roman"/>
        </w:rPr>
      </w:pPr>
    </w:p>
    <w:p w:rsidR="00654C8C" w:rsidRPr="003C52AC" w:rsidRDefault="00654C8C" w:rsidP="003C52AC"/>
    <w:sectPr w:rsidR="00654C8C" w:rsidRPr="003C52AC" w:rsidSect="0065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15"/>
    <w:rsid w:val="003C52AC"/>
    <w:rsid w:val="004F3EAF"/>
    <w:rsid w:val="005838A0"/>
    <w:rsid w:val="00610815"/>
    <w:rsid w:val="0065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A17D"/>
  <w15:docId w15:val="{02860EBF-F8DF-4BD7-B4C1-A1B26936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5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Bogusław Lipka</dc:creator>
  <cp:lastModifiedBy>Małgorzata Pytel</cp:lastModifiedBy>
  <cp:revision>2</cp:revision>
  <dcterms:created xsi:type="dcterms:W3CDTF">2018-02-12T13:47:00Z</dcterms:created>
  <dcterms:modified xsi:type="dcterms:W3CDTF">2018-02-12T13:47:00Z</dcterms:modified>
</cp:coreProperties>
</file>