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55" w:rsidRPr="00762DE5" w:rsidRDefault="006B7055" w:rsidP="00206C68">
      <w:pPr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762DE5">
        <w:rPr>
          <w:rFonts w:ascii="Arial" w:hAnsi="Arial" w:cs="Arial"/>
          <w:b/>
          <w:sz w:val="21"/>
          <w:szCs w:val="21"/>
          <w:lang w:eastAsia="pl-PL"/>
        </w:rPr>
        <w:t>OBOWIĄZKI LEKARZA STOMATOLOGA – PRACODAWCY</w:t>
      </w:r>
    </w:p>
    <w:p w:rsidR="006B7055" w:rsidRPr="00762DE5" w:rsidRDefault="006B7055" w:rsidP="00D53421">
      <w:pPr>
        <w:jc w:val="both"/>
        <w:rPr>
          <w:rFonts w:ascii="Arial" w:hAnsi="Arial" w:cs="Arial"/>
          <w:sz w:val="21"/>
          <w:szCs w:val="21"/>
          <w:lang w:eastAsia="pl-PL"/>
        </w:rPr>
      </w:pPr>
      <w:r w:rsidRPr="00762DE5">
        <w:rPr>
          <w:rFonts w:ascii="Arial" w:hAnsi="Arial" w:cs="Arial"/>
          <w:sz w:val="21"/>
          <w:szCs w:val="21"/>
          <w:lang w:eastAsia="pl-PL"/>
        </w:rPr>
        <w:t xml:space="preserve">wynikające z  </w:t>
      </w:r>
      <w:r w:rsidRPr="00762DE5">
        <w:rPr>
          <w:rFonts w:ascii="Arial" w:hAnsi="Arial" w:cs="Arial"/>
          <w:sz w:val="21"/>
          <w:szCs w:val="21"/>
        </w:rPr>
        <w:t>Rozporządzenia Ministra Zdrowia z dnia 6 czerwca 2</w:t>
      </w:r>
      <w:r w:rsidR="00762DE5">
        <w:rPr>
          <w:rFonts w:ascii="Arial" w:hAnsi="Arial" w:cs="Arial"/>
          <w:sz w:val="21"/>
          <w:szCs w:val="21"/>
        </w:rPr>
        <w:t xml:space="preserve">013r. w sprawie bezpieczeństwa </w:t>
      </w:r>
      <w:r w:rsidRPr="00762DE5">
        <w:rPr>
          <w:rFonts w:ascii="Arial" w:hAnsi="Arial" w:cs="Arial"/>
          <w:sz w:val="21"/>
          <w:szCs w:val="21"/>
        </w:rPr>
        <w:t>i higieny pracy przy wykonywaniu prac związanych z narażeniem na zranienie ostrymi narzędziami używanymi przy udzielaniu świadczeń zdrowotnych (</w:t>
      </w:r>
      <w:proofErr w:type="spellStart"/>
      <w:r w:rsidRPr="00762DE5">
        <w:rPr>
          <w:rFonts w:ascii="Arial" w:hAnsi="Arial" w:cs="Arial"/>
          <w:sz w:val="21"/>
          <w:szCs w:val="21"/>
        </w:rPr>
        <w:t>Dz.U</w:t>
      </w:r>
      <w:proofErr w:type="spellEnd"/>
      <w:r w:rsidRPr="00762DE5">
        <w:rPr>
          <w:rFonts w:ascii="Arial" w:hAnsi="Arial" w:cs="Arial"/>
          <w:sz w:val="21"/>
          <w:szCs w:val="21"/>
        </w:rPr>
        <w:t>. z 2013r. poz. 696).</w:t>
      </w:r>
    </w:p>
    <w:p w:rsidR="006B7055" w:rsidRPr="00762DE5" w:rsidRDefault="006B7055" w:rsidP="00206C68">
      <w:pPr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  <w:u w:val="single"/>
        </w:rPr>
        <w:t>Uwagi ogólne</w:t>
      </w:r>
      <w:r w:rsidRPr="00762DE5">
        <w:rPr>
          <w:rFonts w:ascii="Arial" w:hAnsi="Arial" w:cs="Arial"/>
          <w:sz w:val="21"/>
          <w:szCs w:val="21"/>
        </w:rPr>
        <w:t>:</w:t>
      </w:r>
    </w:p>
    <w:p w:rsidR="006B7055" w:rsidRPr="00762DE5" w:rsidRDefault="006B7055" w:rsidP="00D53421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>Przepisy rozporządzenia odnoszą się do pracowników:</w:t>
      </w:r>
    </w:p>
    <w:p w:rsidR="006B7055" w:rsidRPr="00762DE5" w:rsidRDefault="006B7055" w:rsidP="00D53421">
      <w:pPr>
        <w:numPr>
          <w:ilvl w:val="1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>zatrudnion</w:t>
      </w:r>
      <w:r w:rsidR="00216FE2">
        <w:rPr>
          <w:rFonts w:ascii="Arial" w:hAnsi="Arial" w:cs="Arial"/>
          <w:sz w:val="21"/>
          <w:szCs w:val="21"/>
        </w:rPr>
        <w:t>ych na podstawie umowy o pracę;</w:t>
      </w:r>
    </w:p>
    <w:p w:rsidR="006B7055" w:rsidRPr="00762DE5" w:rsidRDefault="006B7055" w:rsidP="00D53421">
      <w:pPr>
        <w:numPr>
          <w:ilvl w:val="1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 xml:space="preserve">osób fizycznych wykonujące pracę </w:t>
      </w:r>
      <w:r w:rsidRPr="00762DE5">
        <w:rPr>
          <w:rFonts w:ascii="Arial" w:hAnsi="Arial" w:cs="Arial"/>
          <w:sz w:val="21"/>
          <w:szCs w:val="21"/>
          <w:u w:val="single"/>
        </w:rPr>
        <w:t>na inne</w:t>
      </w:r>
      <w:r w:rsidR="00216FE2">
        <w:rPr>
          <w:rFonts w:ascii="Arial" w:hAnsi="Arial" w:cs="Arial"/>
          <w:sz w:val="21"/>
          <w:szCs w:val="21"/>
          <w:u w:val="single"/>
        </w:rPr>
        <w:t>j podstawie niż stosunek pracy;</w:t>
      </w:r>
    </w:p>
    <w:p w:rsidR="006B7055" w:rsidRPr="00762DE5" w:rsidRDefault="006B7055" w:rsidP="00D53421">
      <w:pPr>
        <w:numPr>
          <w:ilvl w:val="1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>doktorantów, studentów i uczniów niebędących pracownik</w:t>
      </w:r>
      <w:r w:rsidR="00216FE2">
        <w:rPr>
          <w:rFonts w:ascii="Arial" w:hAnsi="Arial" w:cs="Arial"/>
          <w:sz w:val="21"/>
          <w:szCs w:val="21"/>
        </w:rPr>
        <w:t>ami oraz wolontariuszy;</w:t>
      </w:r>
      <w:r w:rsidRPr="00762DE5">
        <w:rPr>
          <w:rFonts w:ascii="Arial" w:hAnsi="Arial" w:cs="Arial"/>
          <w:sz w:val="21"/>
          <w:szCs w:val="21"/>
        </w:rPr>
        <w:t xml:space="preserve"> </w:t>
      </w:r>
    </w:p>
    <w:p w:rsidR="006B7055" w:rsidRDefault="006B7055" w:rsidP="00D53421">
      <w:pPr>
        <w:numPr>
          <w:ilvl w:val="1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 xml:space="preserve">osób prowadzących </w:t>
      </w:r>
      <w:r w:rsidRPr="00762DE5">
        <w:rPr>
          <w:rFonts w:ascii="Arial" w:hAnsi="Arial" w:cs="Arial"/>
          <w:sz w:val="21"/>
          <w:szCs w:val="21"/>
          <w:u w:val="single"/>
        </w:rPr>
        <w:t>pod nadzorem pracodawcy lub w miejscu wyznaczonym przez pracodawcę działalność gospodarczą na własny rachunek</w:t>
      </w:r>
      <w:r w:rsidRPr="00762DE5">
        <w:rPr>
          <w:rFonts w:ascii="Arial" w:hAnsi="Arial" w:cs="Arial"/>
          <w:sz w:val="21"/>
          <w:szCs w:val="21"/>
        </w:rPr>
        <w:t>.</w:t>
      </w:r>
    </w:p>
    <w:p w:rsidR="00216FE2" w:rsidRPr="00762DE5" w:rsidRDefault="00216FE2" w:rsidP="00216FE2">
      <w:pPr>
        <w:spacing w:after="0" w:line="240" w:lineRule="auto"/>
        <w:ind w:left="1307"/>
        <w:jc w:val="both"/>
        <w:rPr>
          <w:rFonts w:ascii="Arial" w:hAnsi="Arial" w:cs="Arial"/>
          <w:sz w:val="21"/>
          <w:szCs w:val="21"/>
        </w:rPr>
      </w:pPr>
    </w:p>
    <w:p w:rsidR="006B7055" w:rsidRPr="00762DE5" w:rsidRDefault="006B7055" w:rsidP="00D53421">
      <w:pPr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 xml:space="preserve">Przepisy Rozporządzenia mają zastosowanie do zapobiegania zranieniom spowodowanym ostrymi narzędziami (np. igłami, </w:t>
      </w:r>
      <w:proofErr w:type="spellStart"/>
      <w:r w:rsidRPr="00762DE5">
        <w:rPr>
          <w:rFonts w:ascii="Arial" w:hAnsi="Arial" w:cs="Arial"/>
          <w:sz w:val="21"/>
          <w:szCs w:val="21"/>
        </w:rPr>
        <w:t>wenflonami</w:t>
      </w:r>
      <w:proofErr w:type="spellEnd"/>
      <w:r w:rsidRPr="00762DE5">
        <w:rPr>
          <w:rFonts w:ascii="Arial" w:hAnsi="Arial" w:cs="Arial"/>
          <w:sz w:val="21"/>
          <w:szCs w:val="21"/>
        </w:rPr>
        <w:t xml:space="preserve"> i mandrynami, skalpelami, ampułkami szklanymi po ich otwarciu), będącymi </w:t>
      </w:r>
      <w:r w:rsidRPr="00762DE5">
        <w:rPr>
          <w:rFonts w:ascii="Arial" w:hAnsi="Arial" w:cs="Arial"/>
          <w:b/>
          <w:bCs/>
          <w:sz w:val="21"/>
          <w:szCs w:val="21"/>
        </w:rPr>
        <w:t xml:space="preserve">wyrobami medycznymi </w:t>
      </w:r>
      <w:r w:rsidRPr="00762DE5">
        <w:rPr>
          <w:rFonts w:ascii="Arial" w:hAnsi="Arial" w:cs="Arial"/>
          <w:bCs/>
          <w:sz w:val="21"/>
          <w:szCs w:val="21"/>
        </w:rPr>
        <w:t>w rozumieniu</w:t>
      </w:r>
      <w:r w:rsidRPr="00762DE5">
        <w:rPr>
          <w:rFonts w:ascii="Arial" w:hAnsi="Arial" w:cs="Arial"/>
          <w:b/>
          <w:bCs/>
          <w:sz w:val="21"/>
          <w:szCs w:val="21"/>
        </w:rPr>
        <w:t xml:space="preserve"> ustawy z dnia 20 maja 2010r.  o wyrobach medycznych </w:t>
      </w:r>
      <w:r w:rsidRPr="00762DE5">
        <w:rPr>
          <w:rFonts w:ascii="Arial" w:hAnsi="Arial" w:cs="Arial"/>
          <w:sz w:val="21"/>
          <w:szCs w:val="21"/>
        </w:rPr>
        <w:t>(</w:t>
      </w:r>
      <w:proofErr w:type="spellStart"/>
      <w:r w:rsidRPr="00762DE5">
        <w:rPr>
          <w:rFonts w:ascii="Arial" w:hAnsi="Arial" w:cs="Arial"/>
          <w:sz w:val="21"/>
          <w:szCs w:val="21"/>
        </w:rPr>
        <w:t>Dz.U</w:t>
      </w:r>
      <w:proofErr w:type="spellEnd"/>
      <w:r w:rsidRPr="00762DE5">
        <w:rPr>
          <w:rFonts w:ascii="Arial" w:hAnsi="Arial" w:cs="Arial"/>
          <w:sz w:val="21"/>
          <w:szCs w:val="21"/>
        </w:rPr>
        <w:t xml:space="preserve">. Nr 107, poz. 679, </w:t>
      </w:r>
      <w:r w:rsidR="00762DE5">
        <w:rPr>
          <w:rFonts w:ascii="Arial" w:hAnsi="Arial" w:cs="Arial"/>
          <w:sz w:val="21"/>
          <w:szCs w:val="21"/>
        </w:rPr>
        <w:t xml:space="preserve">               </w:t>
      </w:r>
      <w:r w:rsidRPr="00762DE5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762DE5">
        <w:rPr>
          <w:rFonts w:ascii="Arial" w:hAnsi="Arial" w:cs="Arial"/>
          <w:sz w:val="21"/>
          <w:szCs w:val="21"/>
        </w:rPr>
        <w:t>późn</w:t>
      </w:r>
      <w:proofErr w:type="spellEnd"/>
      <w:r w:rsidRPr="00762DE5">
        <w:rPr>
          <w:rFonts w:ascii="Arial" w:hAnsi="Arial" w:cs="Arial"/>
          <w:sz w:val="21"/>
          <w:szCs w:val="21"/>
        </w:rPr>
        <w:t>. zm.).</w:t>
      </w:r>
    </w:p>
    <w:p w:rsidR="006B7055" w:rsidRPr="00762DE5" w:rsidRDefault="006B7055" w:rsidP="00D53421">
      <w:pPr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 xml:space="preserve">Zranienie pracownika medycznego ostrym narzędziem jest </w:t>
      </w:r>
      <w:r w:rsidRPr="00762DE5">
        <w:rPr>
          <w:rFonts w:ascii="Arial" w:hAnsi="Arial" w:cs="Arial"/>
          <w:bCs/>
          <w:sz w:val="21"/>
          <w:szCs w:val="21"/>
        </w:rPr>
        <w:t>wypadkiem przy pracy</w:t>
      </w:r>
      <w:r w:rsidR="00DD7897" w:rsidRPr="00762DE5">
        <w:rPr>
          <w:rFonts w:ascii="Arial" w:hAnsi="Arial" w:cs="Arial"/>
          <w:sz w:val="21"/>
          <w:szCs w:val="21"/>
        </w:rPr>
        <w:t xml:space="preserve"> (nie tylko </w:t>
      </w:r>
      <w:r w:rsidRPr="00762DE5">
        <w:rPr>
          <w:rFonts w:ascii="Arial" w:hAnsi="Arial" w:cs="Arial"/>
          <w:sz w:val="21"/>
          <w:szCs w:val="21"/>
        </w:rPr>
        <w:t>w sytuacji kontaktu z krwią lub innym potencjalnie zakaźnym materiałem biologicznym)</w:t>
      </w:r>
      <w:r w:rsidR="007D3021">
        <w:rPr>
          <w:rFonts w:ascii="Arial" w:hAnsi="Arial" w:cs="Arial"/>
          <w:sz w:val="21"/>
          <w:szCs w:val="21"/>
        </w:rPr>
        <w:t>.</w:t>
      </w:r>
    </w:p>
    <w:p w:rsidR="006B7055" w:rsidRPr="00762DE5" w:rsidRDefault="006B7055" w:rsidP="00D53421">
      <w:pPr>
        <w:jc w:val="both"/>
        <w:rPr>
          <w:rFonts w:ascii="Arial" w:hAnsi="Arial" w:cs="Arial"/>
          <w:sz w:val="21"/>
          <w:szCs w:val="21"/>
          <w:u w:val="single"/>
        </w:rPr>
      </w:pPr>
      <w:r w:rsidRPr="00762DE5">
        <w:rPr>
          <w:rFonts w:ascii="Arial" w:hAnsi="Arial" w:cs="Arial"/>
          <w:sz w:val="21"/>
          <w:szCs w:val="21"/>
          <w:u w:val="single"/>
        </w:rPr>
        <w:t>Obowiązki pracodawcy:</w:t>
      </w:r>
    </w:p>
    <w:p w:rsidR="006B7055" w:rsidRPr="00762DE5" w:rsidRDefault="006B7055" w:rsidP="00D5342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762DE5">
        <w:rPr>
          <w:rFonts w:ascii="Arial" w:eastAsia="Dutch809PL-Roman" w:hAnsi="Arial" w:cs="Arial"/>
          <w:b/>
          <w:sz w:val="21"/>
          <w:szCs w:val="21"/>
          <w:lang w:eastAsia="pl-PL"/>
        </w:rPr>
        <w:t>Dokonanie oceny ryzyka zawodowego zranienia ostrym narzędziem oraz przeniesienia zakażenia w wyniku ekspozycji na krew lub inny potencjalnie zakaźny materiał biologiczny na danym stanowisku pracy</w:t>
      </w:r>
      <w:r w:rsidRPr="00762DE5">
        <w:rPr>
          <w:rFonts w:ascii="Arial" w:hAnsi="Arial" w:cs="Arial"/>
          <w:b/>
          <w:sz w:val="21"/>
          <w:szCs w:val="21"/>
        </w:rPr>
        <w:t>.</w:t>
      </w:r>
    </w:p>
    <w:p w:rsidR="006B7055" w:rsidRPr="00762DE5" w:rsidRDefault="006B7055" w:rsidP="00D53421">
      <w:pPr>
        <w:jc w:val="both"/>
        <w:rPr>
          <w:rFonts w:ascii="Arial" w:hAnsi="Arial" w:cs="Arial"/>
          <w:sz w:val="21"/>
          <w:szCs w:val="21"/>
        </w:rPr>
      </w:pPr>
    </w:p>
    <w:p w:rsidR="006B7055" w:rsidRPr="00762DE5" w:rsidRDefault="006B7055" w:rsidP="00D53421">
      <w:pPr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>Przeprowadzona ocena ryzyka zawodowego powinna uwzględniać :</w:t>
      </w:r>
    </w:p>
    <w:p w:rsidR="006B7055" w:rsidRPr="00762DE5" w:rsidRDefault="006B7055" w:rsidP="00D53421">
      <w:pPr>
        <w:numPr>
          <w:ilvl w:val="1"/>
          <w:numId w:val="16"/>
        </w:numPr>
        <w:jc w:val="both"/>
        <w:rPr>
          <w:rFonts w:ascii="Arial" w:eastAsia="Dutch809PL-Roman" w:hAnsi="Arial" w:cs="Arial"/>
          <w:sz w:val="21"/>
          <w:szCs w:val="21"/>
          <w:lang w:eastAsia="pl-PL"/>
        </w:rPr>
      </w:pPr>
      <w:r w:rsidRPr="00762DE5">
        <w:rPr>
          <w:rFonts w:ascii="Arial" w:eastAsia="Dutch809PL-Roman" w:hAnsi="Arial" w:cs="Arial"/>
          <w:sz w:val="21"/>
          <w:szCs w:val="21"/>
          <w:lang w:eastAsia="pl-PL"/>
        </w:rPr>
        <w:t xml:space="preserve">klasyfikację i wykaz szkodliwych czynników biologicznych zamieszczonych </w:t>
      </w:r>
      <w:r w:rsidR="00762DE5">
        <w:rPr>
          <w:rFonts w:ascii="Arial" w:eastAsia="Dutch809PL-Roman" w:hAnsi="Arial" w:cs="Arial"/>
          <w:sz w:val="21"/>
          <w:szCs w:val="21"/>
          <w:lang w:eastAsia="pl-PL"/>
        </w:rPr>
        <w:t xml:space="preserve">                   </w:t>
      </w:r>
      <w:r w:rsidRPr="00762DE5">
        <w:rPr>
          <w:rFonts w:ascii="Arial" w:eastAsia="Dutch809PL-Roman" w:hAnsi="Arial" w:cs="Arial"/>
          <w:sz w:val="21"/>
          <w:szCs w:val="21"/>
          <w:lang w:eastAsia="pl-PL"/>
        </w:rPr>
        <w:t>w rozporządzeniu Ministra Zdrowia z dnia 22 kwietnia 2005 r. w sprawie szkodliwych czynników biologicznych dla zdrowia w środowisku pracy oraz ochrony zdrowia pracowników zawodowo narażonych na te czynniki (</w:t>
      </w:r>
      <w:proofErr w:type="spellStart"/>
      <w:r w:rsidRPr="00762DE5">
        <w:rPr>
          <w:rFonts w:ascii="Arial" w:eastAsia="Dutch809PL-Roman" w:hAnsi="Arial" w:cs="Arial"/>
          <w:sz w:val="21"/>
          <w:szCs w:val="21"/>
          <w:lang w:eastAsia="pl-PL"/>
        </w:rPr>
        <w:t>Dz.U</w:t>
      </w:r>
      <w:proofErr w:type="spellEnd"/>
      <w:r w:rsidRPr="00762DE5">
        <w:rPr>
          <w:rFonts w:ascii="Arial" w:eastAsia="Dutch809PL-Roman" w:hAnsi="Arial" w:cs="Arial"/>
          <w:sz w:val="21"/>
          <w:szCs w:val="21"/>
          <w:lang w:eastAsia="pl-PL"/>
        </w:rPr>
        <w:t xml:space="preserve">. Nr 81, poz. 716 z </w:t>
      </w:r>
      <w:proofErr w:type="spellStart"/>
      <w:r w:rsidRPr="00762DE5">
        <w:rPr>
          <w:rFonts w:ascii="Arial" w:eastAsia="Dutch809PL-Roman" w:hAnsi="Arial" w:cs="Arial"/>
          <w:sz w:val="21"/>
          <w:szCs w:val="21"/>
          <w:lang w:eastAsia="pl-PL"/>
        </w:rPr>
        <w:t>poźn</w:t>
      </w:r>
      <w:proofErr w:type="spellEnd"/>
      <w:r w:rsidRPr="00762DE5">
        <w:rPr>
          <w:rFonts w:ascii="Arial" w:eastAsia="Dutch809PL-Roman" w:hAnsi="Arial" w:cs="Arial"/>
          <w:sz w:val="21"/>
          <w:szCs w:val="21"/>
          <w:lang w:eastAsia="pl-PL"/>
        </w:rPr>
        <w:t>. zm.)</w:t>
      </w:r>
      <w:r w:rsidR="00D53421">
        <w:rPr>
          <w:rFonts w:ascii="Arial" w:eastAsia="Dutch809PL-Roman" w:hAnsi="Arial" w:cs="Arial"/>
          <w:sz w:val="21"/>
          <w:szCs w:val="21"/>
          <w:lang w:eastAsia="pl-PL"/>
        </w:rPr>
        <w:t>;</w:t>
      </w:r>
    </w:p>
    <w:p w:rsidR="006B7055" w:rsidRPr="00762DE5" w:rsidRDefault="006B7055" w:rsidP="00D53421">
      <w:pPr>
        <w:numPr>
          <w:ilvl w:val="1"/>
          <w:numId w:val="16"/>
        </w:numPr>
        <w:jc w:val="both"/>
        <w:rPr>
          <w:rFonts w:ascii="Arial" w:eastAsia="Dutch809PL-Roman" w:hAnsi="Arial" w:cs="Arial"/>
          <w:sz w:val="21"/>
          <w:szCs w:val="21"/>
          <w:lang w:eastAsia="pl-PL"/>
        </w:rPr>
      </w:pPr>
      <w:r w:rsidRPr="00762DE5">
        <w:rPr>
          <w:rFonts w:ascii="Arial" w:eastAsia="Dutch809PL-Roman" w:hAnsi="Arial" w:cs="Arial"/>
          <w:sz w:val="21"/>
          <w:szCs w:val="21"/>
          <w:lang w:eastAsia="pl-PL"/>
        </w:rPr>
        <w:t>stan zdrowia pracownika, w tym w szczególności choroby przewlekłe, na które choruje</w:t>
      </w:r>
      <w:r w:rsidR="00D53421">
        <w:rPr>
          <w:rFonts w:ascii="Arial" w:eastAsia="Dutch809PL-Roman" w:hAnsi="Arial" w:cs="Arial"/>
          <w:sz w:val="21"/>
          <w:szCs w:val="21"/>
          <w:lang w:eastAsia="pl-PL"/>
        </w:rPr>
        <w:t>;</w:t>
      </w:r>
    </w:p>
    <w:p w:rsidR="006B7055" w:rsidRPr="00762DE5" w:rsidRDefault="006B7055" w:rsidP="00D53421">
      <w:pPr>
        <w:numPr>
          <w:ilvl w:val="1"/>
          <w:numId w:val="16"/>
        </w:numPr>
        <w:jc w:val="both"/>
        <w:rPr>
          <w:rFonts w:ascii="Arial" w:eastAsia="Dutch809PL-Roman" w:hAnsi="Arial" w:cs="Arial"/>
          <w:sz w:val="21"/>
          <w:szCs w:val="21"/>
          <w:lang w:eastAsia="pl-PL"/>
        </w:rPr>
      </w:pPr>
      <w:r w:rsidRPr="00762DE5">
        <w:rPr>
          <w:rFonts w:ascii="Arial" w:eastAsia="Dutch809PL-Roman" w:hAnsi="Arial" w:cs="Arial"/>
          <w:sz w:val="21"/>
          <w:szCs w:val="21"/>
          <w:lang w:eastAsia="pl-PL"/>
        </w:rPr>
        <w:t>określenie narażenia, w tym rodzaju, stopnia i czasu trwania</w:t>
      </w:r>
      <w:r w:rsidR="00D53421">
        <w:rPr>
          <w:rFonts w:ascii="Arial" w:eastAsia="Dutch809PL-Roman" w:hAnsi="Arial" w:cs="Arial"/>
          <w:sz w:val="21"/>
          <w:szCs w:val="21"/>
          <w:lang w:eastAsia="pl-PL"/>
        </w:rPr>
        <w:t>;</w:t>
      </w:r>
    </w:p>
    <w:p w:rsidR="006B7055" w:rsidRPr="00762DE5" w:rsidRDefault="006B7055" w:rsidP="00D53421">
      <w:pPr>
        <w:numPr>
          <w:ilvl w:val="1"/>
          <w:numId w:val="16"/>
        </w:numPr>
        <w:jc w:val="both"/>
        <w:rPr>
          <w:rFonts w:ascii="Arial" w:eastAsia="Dutch809PL-Roman" w:hAnsi="Arial" w:cs="Arial"/>
          <w:sz w:val="21"/>
          <w:szCs w:val="21"/>
          <w:lang w:eastAsia="pl-PL"/>
        </w:rPr>
      </w:pPr>
      <w:r w:rsidRPr="00762DE5">
        <w:rPr>
          <w:rFonts w:ascii="Arial" w:eastAsia="Dutch809PL-Roman" w:hAnsi="Arial" w:cs="Arial"/>
          <w:sz w:val="21"/>
          <w:szCs w:val="21"/>
          <w:lang w:eastAsia="pl-PL"/>
        </w:rPr>
        <w:t>czynności, w czasie który</w:t>
      </w:r>
      <w:r w:rsidR="00D53421">
        <w:rPr>
          <w:rFonts w:ascii="Arial" w:eastAsia="Dutch809PL-Roman" w:hAnsi="Arial" w:cs="Arial"/>
          <w:sz w:val="21"/>
          <w:szCs w:val="21"/>
          <w:lang w:eastAsia="pl-PL"/>
        </w:rPr>
        <w:t>ch może dojść do narażenia;</w:t>
      </w:r>
    </w:p>
    <w:p w:rsidR="006B7055" w:rsidRPr="00762DE5" w:rsidRDefault="00D53421" w:rsidP="00D53421">
      <w:pPr>
        <w:numPr>
          <w:ilvl w:val="1"/>
          <w:numId w:val="16"/>
        </w:numPr>
        <w:jc w:val="both"/>
        <w:rPr>
          <w:rFonts w:ascii="Arial" w:eastAsia="Dutch809PL-Roman" w:hAnsi="Arial" w:cs="Arial"/>
          <w:sz w:val="21"/>
          <w:szCs w:val="21"/>
          <w:lang w:eastAsia="pl-PL"/>
        </w:rPr>
      </w:pPr>
      <w:r>
        <w:rPr>
          <w:rFonts w:ascii="Arial" w:eastAsia="Dutch809PL-Roman" w:hAnsi="Arial" w:cs="Arial"/>
          <w:sz w:val="21"/>
          <w:szCs w:val="21"/>
          <w:lang w:eastAsia="pl-PL"/>
        </w:rPr>
        <w:t xml:space="preserve">rodzaj </w:t>
      </w:r>
      <w:r w:rsidR="006B7055" w:rsidRPr="00762DE5">
        <w:rPr>
          <w:rFonts w:ascii="Arial" w:eastAsia="Dutch809PL-Roman" w:hAnsi="Arial" w:cs="Arial"/>
          <w:sz w:val="21"/>
          <w:szCs w:val="21"/>
          <w:lang w:eastAsia="pl-PL"/>
        </w:rPr>
        <w:t>wykorzystywanych ostrych narzędzi przy udzielaniu świadczeń  zdrowotnych</w:t>
      </w:r>
      <w:r>
        <w:rPr>
          <w:rFonts w:ascii="Arial" w:eastAsia="Dutch809PL-Roman" w:hAnsi="Arial" w:cs="Arial"/>
          <w:sz w:val="21"/>
          <w:szCs w:val="21"/>
          <w:lang w:eastAsia="pl-PL"/>
        </w:rPr>
        <w:t>;</w:t>
      </w:r>
    </w:p>
    <w:p w:rsidR="006B7055" w:rsidRPr="00762DE5" w:rsidRDefault="006B7055" w:rsidP="00D53421">
      <w:pPr>
        <w:numPr>
          <w:ilvl w:val="1"/>
          <w:numId w:val="16"/>
        </w:numPr>
        <w:tabs>
          <w:tab w:val="clear" w:pos="1307"/>
        </w:tabs>
        <w:jc w:val="both"/>
        <w:rPr>
          <w:rFonts w:ascii="Arial" w:eastAsia="Dutch809PL-Roman" w:hAnsi="Arial" w:cs="Arial"/>
          <w:sz w:val="21"/>
          <w:szCs w:val="21"/>
          <w:lang w:eastAsia="pl-PL"/>
        </w:rPr>
      </w:pPr>
      <w:r w:rsidRPr="00762DE5">
        <w:rPr>
          <w:rFonts w:ascii="Arial" w:eastAsia="Dutch809PL-Roman" w:hAnsi="Arial" w:cs="Arial"/>
          <w:sz w:val="21"/>
          <w:szCs w:val="21"/>
          <w:lang w:eastAsia="pl-PL"/>
        </w:rPr>
        <w:lastRenderedPageBreak/>
        <w:t xml:space="preserve">warunki pracy, </w:t>
      </w:r>
      <w:r w:rsidR="00CC53A4" w:rsidRPr="00762DE5">
        <w:rPr>
          <w:rFonts w:ascii="Arial" w:eastAsia="Dutch809PL-Roman" w:hAnsi="Arial" w:cs="Arial"/>
          <w:sz w:val="21"/>
          <w:szCs w:val="21"/>
          <w:lang w:eastAsia="pl-PL"/>
        </w:rPr>
        <w:t xml:space="preserve">stosowane środki ochrony indywidualnej, </w:t>
      </w:r>
      <w:r w:rsidRPr="00762DE5">
        <w:rPr>
          <w:rFonts w:ascii="Arial" w:eastAsia="Dutch809PL-Roman" w:hAnsi="Arial" w:cs="Arial"/>
          <w:sz w:val="21"/>
          <w:szCs w:val="21"/>
          <w:lang w:eastAsia="pl-PL"/>
        </w:rPr>
        <w:t>sposób organizacji pracy, poziom kwalifikacji personelu, czynniki psychospołeczne oraz inne związane ze środowiskiem pracy</w:t>
      </w:r>
      <w:r w:rsidR="00D53421">
        <w:rPr>
          <w:rFonts w:ascii="Arial" w:eastAsia="Dutch809PL-Roman" w:hAnsi="Arial" w:cs="Arial"/>
          <w:sz w:val="21"/>
          <w:szCs w:val="21"/>
          <w:lang w:eastAsia="pl-PL"/>
        </w:rPr>
        <w:t>;</w:t>
      </w:r>
    </w:p>
    <w:p w:rsidR="006B7055" w:rsidRPr="00762DE5" w:rsidRDefault="006B7055" w:rsidP="00626B04">
      <w:pPr>
        <w:numPr>
          <w:ilvl w:val="1"/>
          <w:numId w:val="16"/>
        </w:numPr>
        <w:tabs>
          <w:tab w:val="clear" w:pos="1307"/>
        </w:tabs>
        <w:jc w:val="both"/>
        <w:rPr>
          <w:rFonts w:ascii="Arial" w:eastAsia="Dutch809PL-Roman" w:hAnsi="Arial" w:cs="Arial"/>
          <w:sz w:val="21"/>
          <w:szCs w:val="21"/>
          <w:lang w:eastAsia="pl-PL"/>
        </w:rPr>
      </w:pPr>
      <w:r w:rsidRPr="00762DE5">
        <w:rPr>
          <w:rFonts w:ascii="Arial" w:eastAsia="Dutch809PL-Roman" w:hAnsi="Arial" w:cs="Arial"/>
          <w:sz w:val="21"/>
          <w:szCs w:val="21"/>
          <w:lang w:eastAsia="pl-PL"/>
        </w:rPr>
        <w:t xml:space="preserve">decyzje, wystąpienia i zalecenia pokontrolne organów kontroli i nadzoru nad warunkami pracy wydanych na podstawie ustaleń z kontroli przeprowadzonych </w:t>
      </w:r>
      <w:r w:rsidR="00762DE5">
        <w:rPr>
          <w:rFonts w:ascii="Arial" w:eastAsia="Dutch809PL-Roman" w:hAnsi="Arial" w:cs="Arial"/>
          <w:sz w:val="21"/>
          <w:szCs w:val="21"/>
          <w:lang w:eastAsia="pl-PL"/>
        </w:rPr>
        <w:t xml:space="preserve">                 </w:t>
      </w:r>
      <w:r w:rsidRPr="00762DE5">
        <w:rPr>
          <w:rFonts w:ascii="Arial" w:eastAsia="Dutch809PL-Roman" w:hAnsi="Arial" w:cs="Arial"/>
          <w:sz w:val="21"/>
          <w:szCs w:val="21"/>
          <w:lang w:eastAsia="pl-PL"/>
        </w:rPr>
        <w:t>w podmiocie wykonującym działalność leczniczą.</w:t>
      </w:r>
    </w:p>
    <w:p w:rsidR="006B7055" w:rsidRPr="00762DE5" w:rsidRDefault="006B7055" w:rsidP="00626B04">
      <w:pPr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>Ocenę sporządza się okresowo, nie rzadziej niż raz na dwa lata, a także w każdym przypadku wystąpienia na stanowisku pracy zmian mających lub mogąc</w:t>
      </w:r>
      <w:r w:rsidR="00DD7897" w:rsidRPr="00762DE5">
        <w:rPr>
          <w:rFonts w:ascii="Arial" w:hAnsi="Arial" w:cs="Arial"/>
          <w:sz w:val="21"/>
          <w:szCs w:val="21"/>
        </w:rPr>
        <w:t xml:space="preserve">ych mieć znaczenie dla zdrowia </w:t>
      </w:r>
      <w:r w:rsidR="00762DE5">
        <w:rPr>
          <w:rFonts w:ascii="Arial" w:hAnsi="Arial" w:cs="Arial"/>
          <w:sz w:val="21"/>
          <w:szCs w:val="21"/>
        </w:rPr>
        <w:t xml:space="preserve">                </w:t>
      </w:r>
      <w:r w:rsidRPr="00762DE5">
        <w:rPr>
          <w:rFonts w:ascii="Arial" w:hAnsi="Arial" w:cs="Arial"/>
          <w:sz w:val="21"/>
          <w:szCs w:val="21"/>
        </w:rPr>
        <w:t>i bezpieczeństwa pracownika w miejscu pracy oraz po wystąpieniu incydentu zranienia</w:t>
      </w:r>
      <w:r w:rsidR="007D3021">
        <w:rPr>
          <w:rFonts w:ascii="Arial" w:hAnsi="Arial" w:cs="Arial"/>
          <w:sz w:val="21"/>
          <w:szCs w:val="21"/>
        </w:rPr>
        <w:t>.</w:t>
      </w:r>
    </w:p>
    <w:p w:rsidR="006B7055" w:rsidRPr="00762DE5" w:rsidRDefault="006B7055" w:rsidP="00747DAA">
      <w:pPr>
        <w:jc w:val="both"/>
        <w:rPr>
          <w:rFonts w:ascii="Arial" w:hAnsi="Arial" w:cs="Arial"/>
          <w:color w:val="7030A0"/>
          <w:sz w:val="21"/>
          <w:szCs w:val="21"/>
          <w:u w:val="single"/>
        </w:rPr>
      </w:pPr>
    </w:p>
    <w:p w:rsidR="006B7055" w:rsidRPr="00762DE5" w:rsidRDefault="006B7055" w:rsidP="00D53421">
      <w:pPr>
        <w:jc w:val="both"/>
        <w:rPr>
          <w:rFonts w:ascii="Arial" w:hAnsi="Arial" w:cs="Arial"/>
          <w:color w:val="7030A0"/>
          <w:sz w:val="21"/>
          <w:szCs w:val="21"/>
          <w:u w:val="single"/>
        </w:rPr>
      </w:pPr>
      <w:r w:rsidRPr="00762DE5">
        <w:rPr>
          <w:rFonts w:ascii="Arial" w:hAnsi="Arial" w:cs="Arial"/>
          <w:color w:val="7030A0"/>
          <w:sz w:val="21"/>
          <w:szCs w:val="21"/>
          <w:u w:val="single"/>
        </w:rPr>
        <w:t>Wskazówki praktyczne:</w:t>
      </w:r>
    </w:p>
    <w:p w:rsidR="006B04F1" w:rsidRPr="00762DE5" w:rsidRDefault="006B04F1" w:rsidP="00D53421">
      <w:pPr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Najważniejsze elementy oceny:</w:t>
      </w:r>
    </w:p>
    <w:p w:rsidR="00216FE2" w:rsidRDefault="0087290C" w:rsidP="00D5342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opisanie analizowanych stanowisk pracy</w:t>
      </w:r>
      <w:r w:rsidRPr="00762DE5">
        <w:rPr>
          <w:rFonts w:ascii="Arial" w:hAnsi="Arial" w:cs="Arial"/>
          <w:bCs/>
          <w:color w:val="7030A0"/>
          <w:sz w:val="21"/>
          <w:szCs w:val="21"/>
        </w:rPr>
        <w:t xml:space="preserve"> </w:t>
      </w:r>
      <w:r w:rsidR="006B04F1" w:rsidRPr="00762DE5">
        <w:rPr>
          <w:rFonts w:ascii="Arial" w:hAnsi="Arial" w:cs="Arial"/>
          <w:bCs/>
          <w:color w:val="7030A0"/>
          <w:sz w:val="21"/>
          <w:szCs w:val="21"/>
        </w:rPr>
        <w:t>(</w:t>
      </w:r>
      <w:r w:rsidR="00F5111D" w:rsidRPr="00762DE5">
        <w:rPr>
          <w:rFonts w:ascii="Arial" w:hAnsi="Arial" w:cs="Arial"/>
          <w:bCs/>
          <w:color w:val="7030A0"/>
          <w:sz w:val="21"/>
          <w:szCs w:val="21"/>
        </w:rPr>
        <w:t xml:space="preserve">stosowane </w:t>
      </w:r>
      <w:r w:rsidR="00F5111D" w:rsidRPr="00762DE5">
        <w:rPr>
          <w:rFonts w:ascii="Arial" w:hAnsi="Arial" w:cs="Arial"/>
          <w:color w:val="7030A0"/>
          <w:sz w:val="21"/>
          <w:szCs w:val="21"/>
        </w:rPr>
        <w:t xml:space="preserve">maszyny,  narzędzia  </w:t>
      </w:r>
      <w:r w:rsidR="00762DE5">
        <w:rPr>
          <w:rFonts w:ascii="Arial" w:hAnsi="Arial" w:cs="Arial"/>
          <w:color w:val="7030A0"/>
          <w:sz w:val="21"/>
          <w:szCs w:val="21"/>
        </w:rPr>
        <w:t xml:space="preserve">                                              </w:t>
      </w:r>
      <w:r w:rsidR="00F5111D" w:rsidRPr="00762DE5">
        <w:rPr>
          <w:rFonts w:ascii="Arial" w:hAnsi="Arial" w:cs="Arial"/>
          <w:color w:val="7030A0"/>
          <w:sz w:val="21"/>
          <w:szCs w:val="21"/>
        </w:rPr>
        <w:t>i  materiały, zakres i czas wykonywanych czynności, warunki pracy, sposób organizacji pracy, poziom kwalifikacji personelu, czynniki psychospołeczne i ewentualnie inne czynniki związane ze środowiskiem pracy, stosowane  środki  ochrony indywidualnej, osoby, które  pracują na  tym  stanowisku)</w:t>
      </w:r>
      <w:r w:rsidR="00216FE2">
        <w:rPr>
          <w:rFonts w:ascii="Arial" w:hAnsi="Arial" w:cs="Arial"/>
          <w:color w:val="7030A0"/>
          <w:sz w:val="21"/>
          <w:szCs w:val="21"/>
        </w:rPr>
        <w:t>;</w:t>
      </w:r>
    </w:p>
    <w:p w:rsidR="00216FE2" w:rsidRPr="00216FE2" w:rsidRDefault="00216FE2" w:rsidP="00D53421">
      <w:pPr>
        <w:pStyle w:val="Akapitzlist"/>
        <w:jc w:val="both"/>
        <w:rPr>
          <w:rFonts w:ascii="Arial" w:hAnsi="Arial" w:cs="Arial"/>
          <w:color w:val="7030A0"/>
          <w:sz w:val="21"/>
          <w:szCs w:val="21"/>
        </w:rPr>
      </w:pPr>
    </w:p>
    <w:p w:rsidR="00216FE2" w:rsidRPr="00216FE2" w:rsidRDefault="0087290C" w:rsidP="00D5342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zidentyfikowanie zagrożenia</w:t>
      </w:r>
      <w:r w:rsidR="00F0198E" w:rsidRPr="00762DE5">
        <w:rPr>
          <w:rFonts w:ascii="Arial" w:hAnsi="Arial" w:cs="Arial"/>
          <w:bCs/>
          <w:color w:val="7030A0"/>
          <w:sz w:val="21"/>
          <w:szCs w:val="21"/>
        </w:rPr>
        <w:t xml:space="preserve"> (</w:t>
      </w:r>
      <w:r w:rsidR="00F0198E" w:rsidRPr="00762DE5">
        <w:rPr>
          <w:rFonts w:ascii="Arial" w:hAnsi="Arial" w:cs="Arial"/>
          <w:color w:val="7030A0"/>
          <w:sz w:val="21"/>
          <w:szCs w:val="21"/>
        </w:rPr>
        <w:t xml:space="preserve">w kontekście w/w Rozporządzenia zakres zagrożeń biologicznych dla lekarza stomatologa/asystentki stomatologicznej można ograniczyć do HBV, HCV, HIV, zaliczanych do </w:t>
      </w:r>
      <w:r w:rsidR="00F0198E" w:rsidRPr="00762DE5">
        <w:rPr>
          <w:rFonts w:ascii="Arial" w:hAnsi="Arial" w:cs="Arial"/>
          <w:b/>
          <w:bCs/>
          <w:color w:val="7030A0"/>
          <w:sz w:val="21"/>
          <w:szCs w:val="21"/>
        </w:rPr>
        <w:t xml:space="preserve">grupy 3 ** czynników biologicznych, </w:t>
      </w:r>
      <w:r w:rsidR="00F0198E" w:rsidRPr="00762DE5">
        <w:rPr>
          <w:rFonts w:ascii="Arial" w:hAnsi="Arial" w:cs="Arial"/>
          <w:color w:val="7030A0"/>
          <w:sz w:val="21"/>
          <w:szCs w:val="21"/>
        </w:rPr>
        <w:t>przenoszonych drogą krw</w:t>
      </w:r>
      <w:r w:rsidR="00F0198E" w:rsidRPr="00216FE2">
        <w:rPr>
          <w:rFonts w:ascii="Arial" w:hAnsi="Arial" w:cs="Arial"/>
          <w:color w:val="7030A0"/>
          <w:sz w:val="21"/>
          <w:szCs w:val="21"/>
        </w:rPr>
        <w:t>i</w:t>
      </w:r>
      <w:r w:rsidR="00F0198E" w:rsidRPr="00216FE2">
        <w:rPr>
          <w:rFonts w:ascii="Arial" w:hAnsi="Arial" w:cs="Arial"/>
          <w:bCs/>
          <w:color w:val="7030A0"/>
          <w:sz w:val="21"/>
          <w:szCs w:val="21"/>
        </w:rPr>
        <w:t>)</w:t>
      </w:r>
      <w:r w:rsidR="00216FE2">
        <w:rPr>
          <w:rFonts w:ascii="Arial" w:hAnsi="Arial" w:cs="Arial"/>
          <w:bCs/>
          <w:color w:val="7030A0"/>
          <w:sz w:val="21"/>
          <w:szCs w:val="21"/>
        </w:rPr>
        <w:t>;</w:t>
      </w:r>
    </w:p>
    <w:p w:rsidR="00216FE2" w:rsidRPr="00216FE2" w:rsidRDefault="00216FE2" w:rsidP="00D53421">
      <w:pPr>
        <w:pStyle w:val="Akapitzlist"/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</w:p>
    <w:p w:rsidR="004332A3" w:rsidRPr="00762DE5" w:rsidRDefault="0087290C" w:rsidP="00D5342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color w:val="7030A0"/>
          <w:sz w:val="21"/>
          <w:szCs w:val="21"/>
          <w:u w:val="single"/>
        </w:rPr>
      </w:pPr>
      <w:r w:rsidRPr="00762DE5">
        <w:rPr>
          <w:rFonts w:ascii="Arial" w:hAnsi="Arial" w:cs="Arial"/>
          <w:b/>
          <w:bCs/>
          <w:color w:val="7030A0"/>
          <w:sz w:val="21"/>
          <w:szCs w:val="21"/>
          <w:u w:val="single"/>
        </w:rPr>
        <w:t>oszacowanie ryzyka związanego z zagrożeniami</w:t>
      </w:r>
      <w:r w:rsidR="00216FE2" w:rsidRPr="00216FE2">
        <w:rPr>
          <w:rFonts w:ascii="Arial" w:hAnsi="Arial" w:cs="Arial"/>
          <w:bCs/>
          <w:color w:val="7030A0"/>
          <w:sz w:val="21"/>
          <w:szCs w:val="21"/>
        </w:rPr>
        <w:t>;</w:t>
      </w:r>
    </w:p>
    <w:p w:rsidR="004332A3" w:rsidRPr="00762DE5" w:rsidRDefault="0087290C" w:rsidP="00D53421">
      <w:pPr>
        <w:numPr>
          <w:ilvl w:val="0"/>
          <w:numId w:val="28"/>
        </w:numPr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t xml:space="preserve">zdecydowanie, </w:t>
      </w: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czy ryzyko można zaakceptować,</w:t>
      </w:r>
      <w:r w:rsidRPr="00762DE5">
        <w:rPr>
          <w:rFonts w:ascii="Arial" w:hAnsi="Arial" w:cs="Arial"/>
          <w:bCs/>
          <w:color w:val="7030A0"/>
          <w:sz w:val="21"/>
          <w:szCs w:val="21"/>
        </w:rPr>
        <w:t xml:space="preserve"> czy  należy je ograniczyć</w:t>
      </w:r>
      <w:r w:rsidR="00216FE2">
        <w:rPr>
          <w:rFonts w:ascii="Arial" w:hAnsi="Arial" w:cs="Arial"/>
          <w:bCs/>
          <w:color w:val="7030A0"/>
          <w:sz w:val="21"/>
          <w:szCs w:val="21"/>
        </w:rPr>
        <w:t>;</w:t>
      </w:r>
    </w:p>
    <w:p w:rsidR="004332A3" w:rsidRPr="00762DE5" w:rsidRDefault="0087290C" w:rsidP="00D53421">
      <w:pPr>
        <w:numPr>
          <w:ilvl w:val="0"/>
          <w:numId w:val="28"/>
        </w:numPr>
        <w:jc w:val="both"/>
        <w:rPr>
          <w:rFonts w:ascii="Arial" w:hAnsi="Arial" w:cs="Arial"/>
          <w:b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t xml:space="preserve">jeżeli niezbędne jest ograniczenie ryzyka, należy opracować i wdrożyć </w:t>
      </w:r>
      <w:r w:rsidR="00216FE2">
        <w:rPr>
          <w:rFonts w:ascii="Arial" w:hAnsi="Arial" w:cs="Arial"/>
          <w:b/>
          <w:bCs/>
          <w:color w:val="7030A0"/>
          <w:sz w:val="21"/>
          <w:szCs w:val="21"/>
        </w:rPr>
        <w:t>plan działań korygujących</w:t>
      </w:r>
      <w:r w:rsidR="00216FE2" w:rsidRPr="00216FE2">
        <w:rPr>
          <w:rFonts w:ascii="Arial" w:hAnsi="Arial" w:cs="Arial"/>
          <w:bCs/>
          <w:color w:val="7030A0"/>
          <w:sz w:val="21"/>
          <w:szCs w:val="21"/>
        </w:rPr>
        <w:t>;</w:t>
      </w:r>
    </w:p>
    <w:p w:rsidR="006B04F1" w:rsidRDefault="0087290C" w:rsidP="00D53421">
      <w:pPr>
        <w:numPr>
          <w:ilvl w:val="0"/>
          <w:numId w:val="28"/>
        </w:numPr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t>ocena skuteczności zaplanowanych działań korygujących po ich wdrożeniu</w:t>
      </w:r>
      <w:r w:rsidR="00216FE2">
        <w:rPr>
          <w:rFonts w:ascii="Arial" w:hAnsi="Arial" w:cs="Arial"/>
          <w:bCs/>
          <w:color w:val="7030A0"/>
          <w:sz w:val="21"/>
          <w:szCs w:val="21"/>
        </w:rPr>
        <w:t>.</w:t>
      </w:r>
    </w:p>
    <w:p w:rsidR="00216FE2" w:rsidRPr="00216FE2" w:rsidRDefault="00216FE2" w:rsidP="00D53421">
      <w:pPr>
        <w:ind w:left="720"/>
        <w:jc w:val="both"/>
        <w:rPr>
          <w:rFonts w:ascii="Arial" w:hAnsi="Arial" w:cs="Arial"/>
          <w:color w:val="7030A0"/>
          <w:sz w:val="21"/>
          <w:szCs w:val="21"/>
        </w:rPr>
      </w:pPr>
    </w:p>
    <w:p w:rsidR="006B7055" w:rsidRPr="00762DE5" w:rsidRDefault="00F0198E" w:rsidP="00D53421">
      <w:pPr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D</w:t>
      </w:r>
      <w:r w:rsidR="006B7055" w:rsidRPr="00762DE5">
        <w:rPr>
          <w:rFonts w:ascii="Arial" w:hAnsi="Arial" w:cs="Arial"/>
          <w:color w:val="7030A0"/>
          <w:sz w:val="21"/>
          <w:szCs w:val="21"/>
        </w:rPr>
        <w:t>la  każdego  z  czynników  środowiska  pracy (czyli HBV, HCV, HIV) powinie</w:t>
      </w:r>
      <w:r w:rsidR="007D3021">
        <w:rPr>
          <w:rFonts w:ascii="Arial" w:hAnsi="Arial" w:cs="Arial"/>
          <w:color w:val="7030A0"/>
          <w:sz w:val="21"/>
          <w:szCs w:val="21"/>
        </w:rPr>
        <w:t>n zostać oceniony poziom ryzyka:</w:t>
      </w:r>
    </w:p>
    <w:p w:rsidR="00CC53A4" w:rsidRDefault="00CC53A4" w:rsidP="00D5342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7030A0"/>
          <w:sz w:val="21"/>
          <w:szCs w:val="21"/>
        </w:rPr>
      </w:pPr>
      <w:r w:rsidRPr="00216FE2">
        <w:rPr>
          <w:rFonts w:ascii="Arial" w:hAnsi="Arial" w:cs="Arial"/>
          <w:color w:val="7030A0"/>
          <w:sz w:val="21"/>
          <w:szCs w:val="21"/>
        </w:rPr>
        <w:t xml:space="preserve"> ryzyko zawodowe – jest to prawdopodobieństwo (możliwość) wystąpienia niepożądanych zdarzeń związanych z wykonywaną pracą, powodujących straty, w szczególności wystąpienie u pracowników niekorzystnych skutków zdrowotnych w wyniku zagrożeń zawodowych występujących w środowisku pracy lub spowodowanych sposobem wykonywania pracy</w:t>
      </w:r>
      <w:r w:rsidR="00762DE5" w:rsidRPr="00216FE2">
        <w:rPr>
          <w:rFonts w:ascii="Arial" w:hAnsi="Arial" w:cs="Arial"/>
          <w:color w:val="7030A0"/>
          <w:sz w:val="21"/>
          <w:szCs w:val="21"/>
        </w:rPr>
        <w:t xml:space="preserve"> </w:t>
      </w:r>
      <w:r w:rsidRPr="00216FE2">
        <w:rPr>
          <w:rFonts w:ascii="Arial" w:hAnsi="Arial" w:cs="Arial"/>
          <w:color w:val="7030A0"/>
          <w:sz w:val="21"/>
          <w:szCs w:val="21"/>
        </w:rPr>
        <w:t>(PN-N-18001:2000)</w:t>
      </w:r>
      <w:r w:rsidR="007D3021">
        <w:rPr>
          <w:rFonts w:ascii="Arial" w:hAnsi="Arial" w:cs="Arial"/>
          <w:color w:val="7030A0"/>
          <w:sz w:val="21"/>
          <w:szCs w:val="21"/>
        </w:rPr>
        <w:t>;</w:t>
      </w:r>
    </w:p>
    <w:p w:rsidR="00216FE2" w:rsidRPr="00216FE2" w:rsidRDefault="00216FE2" w:rsidP="00D53421">
      <w:pPr>
        <w:pStyle w:val="Akapitzlist"/>
        <w:jc w:val="both"/>
        <w:rPr>
          <w:rFonts w:ascii="Arial" w:hAnsi="Arial" w:cs="Arial"/>
          <w:color w:val="7030A0"/>
          <w:sz w:val="21"/>
          <w:szCs w:val="21"/>
        </w:rPr>
      </w:pPr>
    </w:p>
    <w:p w:rsidR="00216FE2" w:rsidRPr="00216FE2" w:rsidRDefault="007C5D41" w:rsidP="00D5342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7030A0"/>
          <w:sz w:val="21"/>
          <w:szCs w:val="21"/>
        </w:rPr>
      </w:pPr>
      <w:r w:rsidRPr="00216FE2">
        <w:rPr>
          <w:rFonts w:ascii="Arial" w:hAnsi="Arial" w:cs="Arial"/>
          <w:color w:val="7030A0"/>
          <w:sz w:val="21"/>
          <w:szCs w:val="21"/>
        </w:rPr>
        <w:t xml:space="preserve">jednym ze sposobów szacowania ryzyka jest metoda </w:t>
      </w:r>
      <w:r w:rsidR="00CC53A4" w:rsidRPr="00216FE2">
        <w:rPr>
          <w:rFonts w:ascii="Arial" w:hAnsi="Arial" w:cs="Arial"/>
          <w:color w:val="7030A0"/>
          <w:sz w:val="21"/>
          <w:szCs w:val="21"/>
        </w:rPr>
        <w:t>matrycy ryzyka według Polskiej Normy PN-N-18002</w:t>
      </w:r>
      <w:r w:rsidRPr="00216FE2">
        <w:rPr>
          <w:rFonts w:ascii="Arial" w:hAnsi="Arial" w:cs="Arial"/>
          <w:color w:val="7030A0"/>
          <w:sz w:val="21"/>
          <w:szCs w:val="21"/>
        </w:rPr>
        <w:t xml:space="preserve">. </w:t>
      </w:r>
      <w:r w:rsidR="00CC53A4" w:rsidRPr="00216FE2">
        <w:rPr>
          <w:rFonts w:ascii="Arial" w:hAnsi="Arial" w:cs="Arial"/>
          <w:color w:val="7030A0"/>
          <w:sz w:val="21"/>
          <w:szCs w:val="21"/>
        </w:rPr>
        <w:t xml:space="preserve"> </w:t>
      </w:r>
      <w:r w:rsidRPr="00216FE2">
        <w:rPr>
          <w:rFonts w:ascii="Arial" w:hAnsi="Arial" w:cs="Arial"/>
          <w:color w:val="7030A0"/>
          <w:sz w:val="21"/>
          <w:szCs w:val="21"/>
        </w:rPr>
        <w:t>O</w:t>
      </w:r>
      <w:r w:rsidR="00CC53A4" w:rsidRPr="00216FE2">
        <w:rPr>
          <w:rFonts w:ascii="Arial" w:hAnsi="Arial" w:cs="Arial"/>
          <w:color w:val="7030A0"/>
          <w:sz w:val="21"/>
          <w:szCs w:val="21"/>
        </w:rPr>
        <w:t>szacowanie ryzyka zawodowego związanego z zagrożeniem  zidentyfikowanych na poszczególnych stanowiskach pracy</w:t>
      </w:r>
      <w:r w:rsidR="00216FE2">
        <w:rPr>
          <w:rFonts w:ascii="Arial" w:hAnsi="Arial" w:cs="Arial"/>
          <w:color w:val="7030A0"/>
          <w:sz w:val="21"/>
          <w:szCs w:val="21"/>
        </w:rPr>
        <w:t xml:space="preserve"> czynników biologicznych polega:</w:t>
      </w:r>
    </w:p>
    <w:p w:rsidR="00CC53A4" w:rsidRPr="00762DE5" w:rsidRDefault="007C5D41" w:rsidP="00D53421">
      <w:pPr>
        <w:pStyle w:val="Akapitzlist"/>
        <w:numPr>
          <w:ilvl w:val="0"/>
          <w:numId w:val="29"/>
        </w:numPr>
        <w:spacing w:after="0"/>
        <w:ind w:left="1843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lastRenderedPageBreak/>
        <w:t xml:space="preserve">na </w:t>
      </w:r>
      <w:r w:rsidR="00CC53A4" w:rsidRPr="00762DE5">
        <w:rPr>
          <w:rFonts w:ascii="Arial" w:hAnsi="Arial" w:cs="Arial"/>
          <w:color w:val="7030A0"/>
          <w:sz w:val="21"/>
          <w:szCs w:val="21"/>
        </w:rPr>
        <w:t>ustaleniu prawdopodobieństwa wystąpienia zagrożeń;</w:t>
      </w:r>
    </w:p>
    <w:p w:rsidR="00CC53A4" w:rsidRPr="00762DE5" w:rsidRDefault="00CC53A4" w:rsidP="00D53421">
      <w:pPr>
        <w:pStyle w:val="Akapitzlist"/>
        <w:numPr>
          <w:ilvl w:val="0"/>
          <w:numId w:val="29"/>
        </w:numPr>
        <w:spacing w:after="0"/>
        <w:ind w:left="1843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ustaleniu ciężkości szkodliwych następstw tych zagrożeń.</w:t>
      </w:r>
    </w:p>
    <w:p w:rsidR="00CC53A4" w:rsidRPr="00762DE5" w:rsidRDefault="00CC53A4" w:rsidP="00CC53A4">
      <w:pPr>
        <w:spacing w:line="360" w:lineRule="auto"/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</w:p>
    <w:p w:rsidR="00CC53A4" w:rsidRDefault="00CC53A4" w:rsidP="00D53421">
      <w:pPr>
        <w:jc w:val="both"/>
        <w:rPr>
          <w:rFonts w:ascii="Arial" w:hAnsi="Arial" w:cs="Arial"/>
          <w:b/>
          <w:color w:val="7030A0"/>
          <w:sz w:val="21"/>
          <w:szCs w:val="21"/>
        </w:rPr>
      </w:pP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 xml:space="preserve">Oszacowanie ryzyka zawodowego w skali trójstopniowej </w:t>
      </w:r>
      <w:r w:rsidRPr="00762DE5">
        <w:rPr>
          <w:rFonts w:ascii="Arial" w:hAnsi="Arial" w:cs="Arial"/>
          <w:b/>
          <w:color w:val="7030A0"/>
          <w:sz w:val="21"/>
          <w:szCs w:val="21"/>
        </w:rPr>
        <w:t xml:space="preserve">według Polskiej Normy </w:t>
      </w:r>
      <w:r w:rsidR="00762DE5">
        <w:rPr>
          <w:rFonts w:ascii="Arial" w:hAnsi="Arial" w:cs="Arial"/>
          <w:b/>
          <w:color w:val="7030A0"/>
          <w:sz w:val="21"/>
          <w:szCs w:val="21"/>
        </w:rPr>
        <w:t xml:space="preserve">                </w:t>
      </w:r>
      <w:r w:rsidRPr="00762DE5">
        <w:rPr>
          <w:rFonts w:ascii="Arial" w:hAnsi="Arial" w:cs="Arial"/>
          <w:b/>
          <w:color w:val="7030A0"/>
          <w:sz w:val="21"/>
          <w:szCs w:val="21"/>
        </w:rPr>
        <w:t>PN-N-18002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1395"/>
        <w:gridCol w:w="1417"/>
        <w:gridCol w:w="1418"/>
      </w:tblGrid>
      <w:tr w:rsidR="005C7CD1" w:rsidTr="0024053F">
        <w:trPr>
          <w:trHeight w:val="394"/>
          <w:jc w:val="center"/>
        </w:trPr>
        <w:tc>
          <w:tcPr>
            <w:tcW w:w="2399" w:type="dxa"/>
            <w:vMerge w:val="restart"/>
            <w:vAlign w:val="center"/>
          </w:tcPr>
          <w:p w:rsidR="005C7CD1" w:rsidRDefault="005C7CD1" w:rsidP="002405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Prawdopodobieństwo</w:t>
            </w:r>
          </w:p>
        </w:tc>
        <w:tc>
          <w:tcPr>
            <w:tcW w:w="4230" w:type="dxa"/>
            <w:gridSpan w:val="3"/>
            <w:vAlign w:val="center"/>
          </w:tcPr>
          <w:p w:rsidR="005C7CD1" w:rsidRDefault="005C7CD1" w:rsidP="002405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Ciężkość następstw</w:t>
            </w:r>
          </w:p>
        </w:tc>
      </w:tr>
      <w:tr w:rsidR="005C7CD1" w:rsidTr="0024053F">
        <w:trPr>
          <w:trHeight w:val="388"/>
          <w:jc w:val="center"/>
        </w:trPr>
        <w:tc>
          <w:tcPr>
            <w:tcW w:w="2399" w:type="dxa"/>
            <w:vMerge/>
            <w:vAlign w:val="center"/>
          </w:tcPr>
          <w:p w:rsidR="005C7CD1" w:rsidRDefault="005C7CD1" w:rsidP="002405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5C7CD1" w:rsidRPr="0024053F" w:rsidRDefault="005C7CD1" w:rsidP="0024053F">
            <w:pPr>
              <w:spacing w:line="360" w:lineRule="auto"/>
              <w:jc w:val="center"/>
              <w:rPr>
                <w:rFonts w:ascii="Arial" w:hAnsi="Arial" w:cs="Arial"/>
                <w:bCs/>
                <w:color w:val="7030A0"/>
                <w:sz w:val="21"/>
                <w:szCs w:val="21"/>
              </w:rPr>
            </w:pPr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</w:rPr>
              <w:t>Mała</w:t>
            </w:r>
          </w:p>
        </w:tc>
        <w:tc>
          <w:tcPr>
            <w:tcW w:w="1417" w:type="dxa"/>
            <w:vAlign w:val="center"/>
          </w:tcPr>
          <w:p w:rsidR="005C7CD1" w:rsidRPr="0024053F" w:rsidRDefault="005C7CD1" w:rsidP="0024053F">
            <w:pPr>
              <w:spacing w:line="360" w:lineRule="auto"/>
              <w:jc w:val="center"/>
              <w:rPr>
                <w:rFonts w:ascii="Arial" w:hAnsi="Arial" w:cs="Arial"/>
                <w:bCs/>
                <w:color w:val="7030A0"/>
                <w:sz w:val="21"/>
                <w:szCs w:val="21"/>
              </w:rPr>
            </w:pPr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</w:rPr>
              <w:t>Średnia</w:t>
            </w:r>
          </w:p>
        </w:tc>
        <w:tc>
          <w:tcPr>
            <w:tcW w:w="1418" w:type="dxa"/>
            <w:vAlign w:val="center"/>
          </w:tcPr>
          <w:p w:rsidR="005C7CD1" w:rsidRPr="0024053F" w:rsidRDefault="005C7CD1" w:rsidP="0024053F">
            <w:pPr>
              <w:spacing w:line="360" w:lineRule="auto"/>
              <w:jc w:val="center"/>
              <w:rPr>
                <w:rFonts w:ascii="Arial" w:hAnsi="Arial" w:cs="Arial"/>
                <w:bCs/>
                <w:color w:val="7030A0"/>
                <w:sz w:val="21"/>
                <w:szCs w:val="21"/>
              </w:rPr>
            </w:pPr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</w:rPr>
              <w:t>Duża</w:t>
            </w:r>
          </w:p>
        </w:tc>
      </w:tr>
      <w:tr w:rsidR="005C7CD1" w:rsidTr="0024053F">
        <w:trPr>
          <w:jc w:val="center"/>
        </w:trPr>
        <w:tc>
          <w:tcPr>
            <w:tcW w:w="2399" w:type="dxa"/>
            <w:vAlign w:val="center"/>
          </w:tcPr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  <w:t>Mało</w:t>
            </w:r>
            <w:proofErr w:type="spellEnd"/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  <w:t>prawdopodobne</w:t>
            </w:r>
            <w:proofErr w:type="spellEnd"/>
          </w:p>
        </w:tc>
        <w:tc>
          <w:tcPr>
            <w:tcW w:w="1395" w:type="dxa"/>
            <w:shd w:val="clear" w:color="auto" w:fill="66FF66"/>
            <w:vAlign w:val="center"/>
          </w:tcPr>
          <w:p w:rsidR="005C7CD1" w:rsidRPr="0024053F" w:rsidRDefault="0024053F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m</w:t>
            </w:r>
            <w:r w:rsidR="005C7CD1"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ałe</w:t>
            </w:r>
            <w:proofErr w:type="spellEnd"/>
          </w:p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66FF66"/>
            <w:vAlign w:val="center"/>
          </w:tcPr>
          <w:p w:rsidR="005C7CD1" w:rsidRPr="0024053F" w:rsidRDefault="0024053F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m</w:t>
            </w:r>
            <w:r w:rsidR="005C7CD1"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ałe</w:t>
            </w:r>
            <w:proofErr w:type="spellEnd"/>
          </w:p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C7CD1" w:rsidRPr="0024053F" w:rsidRDefault="0024053F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ś</w:t>
            </w:r>
            <w:r w:rsidR="005C7CD1"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rednie</w:t>
            </w:r>
            <w:proofErr w:type="spellEnd"/>
          </w:p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2</w:t>
            </w:r>
          </w:p>
        </w:tc>
      </w:tr>
      <w:tr w:rsidR="005C7CD1" w:rsidTr="0024053F">
        <w:trPr>
          <w:jc w:val="center"/>
        </w:trPr>
        <w:tc>
          <w:tcPr>
            <w:tcW w:w="2399" w:type="dxa"/>
            <w:vAlign w:val="center"/>
          </w:tcPr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  <w:t>Prawdopodobne</w:t>
            </w:r>
            <w:proofErr w:type="spellEnd"/>
          </w:p>
        </w:tc>
        <w:tc>
          <w:tcPr>
            <w:tcW w:w="1395" w:type="dxa"/>
            <w:shd w:val="clear" w:color="auto" w:fill="66FF66"/>
            <w:vAlign w:val="center"/>
          </w:tcPr>
          <w:p w:rsidR="005C7CD1" w:rsidRPr="0024053F" w:rsidRDefault="0024053F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m</w:t>
            </w:r>
            <w:r w:rsidR="005C7CD1"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ałe</w:t>
            </w:r>
            <w:proofErr w:type="spellEnd"/>
          </w:p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C7CD1" w:rsidRPr="0024053F" w:rsidRDefault="0024053F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ś</w:t>
            </w:r>
            <w:r w:rsidR="005C7CD1"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rednie</w:t>
            </w:r>
            <w:proofErr w:type="spellEnd"/>
          </w:p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5C7CD1" w:rsidRPr="0024053F" w:rsidRDefault="0024053F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d</w:t>
            </w:r>
            <w:r w:rsidR="005C7CD1"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uże</w:t>
            </w:r>
            <w:proofErr w:type="spellEnd"/>
          </w:p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3</w:t>
            </w:r>
          </w:p>
        </w:tc>
      </w:tr>
      <w:tr w:rsidR="005C7CD1" w:rsidTr="0024053F">
        <w:trPr>
          <w:jc w:val="center"/>
        </w:trPr>
        <w:tc>
          <w:tcPr>
            <w:tcW w:w="2399" w:type="dxa"/>
            <w:vAlign w:val="center"/>
          </w:tcPr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  <w:t>Wysoce</w:t>
            </w:r>
            <w:proofErr w:type="spellEnd"/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053F">
              <w:rPr>
                <w:rFonts w:ascii="Arial" w:hAnsi="Arial" w:cs="Arial"/>
                <w:bCs/>
                <w:color w:val="7030A0"/>
                <w:sz w:val="21"/>
                <w:szCs w:val="21"/>
                <w:lang w:val="en-US"/>
              </w:rPr>
              <w:t>prawdopodobne</w:t>
            </w:r>
            <w:proofErr w:type="spellEnd"/>
          </w:p>
        </w:tc>
        <w:tc>
          <w:tcPr>
            <w:tcW w:w="1395" w:type="dxa"/>
            <w:shd w:val="clear" w:color="auto" w:fill="FFFF00"/>
            <w:vAlign w:val="center"/>
          </w:tcPr>
          <w:p w:rsidR="005C7CD1" w:rsidRPr="0024053F" w:rsidRDefault="0024053F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ś</w:t>
            </w:r>
            <w:r w:rsidR="005C7CD1"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rednie</w:t>
            </w:r>
            <w:proofErr w:type="spellEnd"/>
          </w:p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5C7CD1" w:rsidRPr="0024053F" w:rsidRDefault="0024053F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d</w:t>
            </w:r>
            <w:r w:rsidR="005C7CD1"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uże</w:t>
            </w:r>
            <w:proofErr w:type="spellEnd"/>
          </w:p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5C7CD1" w:rsidRPr="0024053F" w:rsidRDefault="0024053F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d</w:t>
            </w:r>
            <w:r w:rsidR="005C7CD1"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uże</w:t>
            </w:r>
            <w:proofErr w:type="spellEnd"/>
          </w:p>
          <w:p w:rsidR="005C7CD1" w:rsidRPr="0024053F" w:rsidRDefault="005C7CD1" w:rsidP="005C7C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24053F">
              <w:rPr>
                <w:rFonts w:ascii="Arial" w:hAnsi="Arial" w:cs="Arial"/>
                <w:b/>
                <w:bCs/>
                <w:color w:val="7030A0"/>
                <w:sz w:val="21"/>
                <w:szCs w:val="21"/>
                <w:lang w:val="en-US"/>
              </w:rPr>
              <w:t>3</w:t>
            </w:r>
          </w:p>
        </w:tc>
      </w:tr>
    </w:tbl>
    <w:p w:rsidR="005C7CD1" w:rsidRPr="00216FE2" w:rsidRDefault="005C7CD1" w:rsidP="00CC53A4">
      <w:pPr>
        <w:spacing w:line="360" w:lineRule="auto"/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</w:p>
    <w:p w:rsidR="00CC53A4" w:rsidRPr="00762DE5" w:rsidRDefault="00CC53A4" w:rsidP="00CC53A4">
      <w:pPr>
        <w:spacing w:line="360" w:lineRule="auto"/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/>
          <w:bCs/>
          <w:color w:val="7030A0"/>
          <w:sz w:val="21"/>
          <w:szCs w:val="21"/>
          <w:lang w:val="en-US"/>
        </w:rPr>
        <w:t xml:space="preserve"> </w:t>
      </w:r>
    </w:p>
    <w:p w:rsidR="00CC53A4" w:rsidRDefault="00CC53A4" w:rsidP="00D53421">
      <w:pPr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Ogólne zasady wyznaczania dopuszczalności ryzyka zawodowego oraz zalecenia dotyczące działań wynikających z oceny tego ryzyka</w:t>
      </w:r>
    </w:p>
    <w:p w:rsidR="00CE2E6B" w:rsidRDefault="00CE2E6B" w:rsidP="00CE2E6B">
      <w:pPr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5418"/>
      </w:tblGrid>
      <w:tr w:rsidR="00CE2E6B" w:rsidTr="00CE2E6B">
        <w:trPr>
          <w:trHeight w:val="304"/>
        </w:trPr>
        <w:tc>
          <w:tcPr>
            <w:tcW w:w="1242" w:type="dxa"/>
            <w:vAlign w:val="center"/>
          </w:tcPr>
          <w:p w:rsidR="00CE2E6B" w:rsidRDefault="00CE2E6B" w:rsidP="00CE2E6B">
            <w:pPr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Poziom ryzyka</w:t>
            </w:r>
          </w:p>
        </w:tc>
        <w:tc>
          <w:tcPr>
            <w:tcW w:w="2552" w:type="dxa"/>
            <w:vAlign w:val="center"/>
          </w:tcPr>
          <w:p w:rsidR="00CE2E6B" w:rsidRDefault="00CE2E6B" w:rsidP="00CE2E6B">
            <w:pPr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Wartościowanie ryzyka</w:t>
            </w:r>
          </w:p>
        </w:tc>
        <w:tc>
          <w:tcPr>
            <w:tcW w:w="5418" w:type="dxa"/>
            <w:vAlign w:val="center"/>
          </w:tcPr>
          <w:p w:rsidR="00CE2E6B" w:rsidRDefault="00CE2E6B" w:rsidP="00CE2E6B">
            <w:pPr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Działania profilaktyczne</w:t>
            </w:r>
          </w:p>
        </w:tc>
      </w:tr>
      <w:tr w:rsidR="00CE2E6B" w:rsidTr="00CE2E6B">
        <w:tc>
          <w:tcPr>
            <w:tcW w:w="1242" w:type="dxa"/>
            <w:vAlign w:val="center"/>
          </w:tcPr>
          <w:p w:rsidR="00CE2E6B" w:rsidRDefault="00CE2E6B" w:rsidP="00CE2E6B">
            <w:pPr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duże</w:t>
            </w:r>
          </w:p>
        </w:tc>
        <w:tc>
          <w:tcPr>
            <w:tcW w:w="2552" w:type="dxa"/>
            <w:vAlign w:val="center"/>
          </w:tcPr>
          <w:p w:rsidR="00CE2E6B" w:rsidRDefault="00CE2E6B" w:rsidP="00CE2E6B">
            <w:pPr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niedopuszczalne</w:t>
            </w:r>
          </w:p>
        </w:tc>
        <w:tc>
          <w:tcPr>
            <w:tcW w:w="5418" w:type="dxa"/>
            <w:vAlign w:val="center"/>
          </w:tcPr>
          <w:p w:rsidR="00CE2E6B" w:rsidRPr="00CE2E6B" w:rsidRDefault="00CE2E6B" w:rsidP="00D53421">
            <w:pPr>
              <w:jc w:val="both"/>
              <w:rPr>
                <w:rFonts w:ascii="Arial" w:hAnsi="Arial" w:cs="Arial"/>
                <w:bCs/>
                <w:color w:val="7030A0"/>
                <w:sz w:val="21"/>
                <w:szCs w:val="21"/>
              </w:rPr>
            </w:pPr>
            <w:r w:rsidRPr="00CE2E6B">
              <w:rPr>
                <w:rFonts w:ascii="Arial" w:hAnsi="Arial" w:cs="Arial"/>
                <w:bCs/>
                <w:color w:val="7030A0"/>
                <w:sz w:val="21"/>
                <w:szCs w:val="21"/>
              </w:rPr>
              <w:t>Jeżeli ryzyko zawodowe jest związane z już wykonywaną pracą, to działania w celu jego zmniejszenia trzeba podjąć natychmiast, np. przez zastosowanie środków ochronnych. Planowana praca nie może być rozpoczęta do czasu zmniejszenia ryzyka zawodowego do poziomu dopuszczalnego.</w:t>
            </w:r>
          </w:p>
        </w:tc>
      </w:tr>
      <w:tr w:rsidR="00CE2E6B" w:rsidTr="00CE2E6B">
        <w:tc>
          <w:tcPr>
            <w:tcW w:w="1242" w:type="dxa"/>
            <w:vAlign w:val="center"/>
          </w:tcPr>
          <w:p w:rsidR="00CE2E6B" w:rsidRDefault="00CE2E6B" w:rsidP="00CE2E6B">
            <w:pPr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średnie</w:t>
            </w:r>
          </w:p>
        </w:tc>
        <w:tc>
          <w:tcPr>
            <w:tcW w:w="2552" w:type="dxa"/>
            <w:vMerge w:val="restart"/>
            <w:vAlign w:val="center"/>
          </w:tcPr>
          <w:p w:rsidR="00CE2E6B" w:rsidRDefault="00CE2E6B" w:rsidP="00CE2E6B">
            <w:pPr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dopuszczalne</w:t>
            </w:r>
          </w:p>
        </w:tc>
        <w:tc>
          <w:tcPr>
            <w:tcW w:w="5418" w:type="dxa"/>
            <w:vAlign w:val="center"/>
          </w:tcPr>
          <w:p w:rsidR="00CE2E6B" w:rsidRPr="00CE2E6B" w:rsidRDefault="00CE2E6B" w:rsidP="00D53421">
            <w:pPr>
              <w:jc w:val="both"/>
              <w:rPr>
                <w:rFonts w:ascii="Arial" w:hAnsi="Arial" w:cs="Arial"/>
                <w:bCs/>
                <w:color w:val="7030A0"/>
                <w:sz w:val="21"/>
                <w:szCs w:val="21"/>
              </w:rPr>
            </w:pPr>
            <w:r w:rsidRPr="00CE2E6B">
              <w:rPr>
                <w:rFonts w:ascii="Arial" w:hAnsi="Arial" w:cs="Arial"/>
                <w:bCs/>
                <w:color w:val="7030A0"/>
                <w:sz w:val="21"/>
                <w:szCs w:val="21"/>
              </w:rPr>
              <w:t>Zaleca się zaplanowanie i podjęcie działań, których celem jest zmniejszenie ryzyka zawodowego</w:t>
            </w:r>
          </w:p>
        </w:tc>
      </w:tr>
      <w:tr w:rsidR="00CE2E6B" w:rsidTr="00CE2E6B">
        <w:tc>
          <w:tcPr>
            <w:tcW w:w="1242" w:type="dxa"/>
            <w:vAlign w:val="center"/>
          </w:tcPr>
          <w:p w:rsidR="00CE2E6B" w:rsidRDefault="00CE2E6B" w:rsidP="00CE2E6B">
            <w:pPr>
              <w:jc w:val="center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małe</w:t>
            </w:r>
          </w:p>
        </w:tc>
        <w:tc>
          <w:tcPr>
            <w:tcW w:w="2552" w:type="dxa"/>
            <w:vMerge/>
            <w:vAlign w:val="center"/>
          </w:tcPr>
          <w:p w:rsidR="00CE2E6B" w:rsidRDefault="00CE2E6B" w:rsidP="00CE2E6B">
            <w:pPr>
              <w:jc w:val="both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5418" w:type="dxa"/>
            <w:vAlign w:val="center"/>
          </w:tcPr>
          <w:p w:rsidR="00CE2E6B" w:rsidRPr="00CE2E6B" w:rsidRDefault="00CE2E6B" w:rsidP="00D53421">
            <w:pPr>
              <w:jc w:val="both"/>
              <w:rPr>
                <w:rFonts w:ascii="Arial" w:hAnsi="Arial" w:cs="Arial"/>
                <w:bCs/>
                <w:color w:val="7030A0"/>
                <w:sz w:val="21"/>
                <w:szCs w:val="21"/>
              </w:rPr>
            </w:pPr>
            <w:r w:rsidRPr="00CE2E6B">
              <w:rPr>
                <w:rFonts w:ascii="Arial" w:hAnsi="Arial" w:cs="Arial"/>
                <w:bCs/>
                <w:color w:val="7030A0"/>
                <w:sz w:val="21"/>
                <w:szCs w:val="21"/>
              </w:rPr>
              <w:t>Konieczne jest zapewnienie, że ryzyko zawodowe pozostaje co najmniej na tym samym poziomie.</w:t>
            </w:r>
          </w:p>
        </w:tc>
      </w:tr>
    </w:tbl>
    <w:p w:rsidR="00CC53A4" w:rsidRPr="00DD7897" w:rsidRDefault="00CC53A4" w:rsidP="00CC53A4">
      <w:pPr>
        <w:spacing w:line="360" w:lineRule="auto"/>
        <w:jc w:val="both"/>
        <w:rPr>
          <w:rFonts w:ascii="Arial" w:hAnsi="Arial" w:cs="Arial"/>
          <w:b/>
          <w:bCs/>
          <w:color w:val="7030A0"/>
        </w:rPr>
      </w:pPr>
    </w:p>
    <w:p w:rsidR="00CC53A4" w:rsidRPr="00762DE5" w:rsidRDefault="00CC53A4" w:rsidP="00D53421">
      <w:pPr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lastRenderedPageBreak/>
        <w:t xml:space="preserve">Podczas szacowania ryzyka zawodowego zgodnie z </w:t>
      </w:r>
      <w:r w:rsidR="007C5D41" w:rsidRPr="00762DE5">
        <w:rPr>
          <w:rFonts w:ascii="Arial" w:hAnsi="Arial" w:cs="Arial"/>
          <w:color w:val="7030A0"/>
          <w:sz w:val="21"/>
          <w:szCs w:val="21"/>
        </w:rPr>
        <w:t>powyższymi t</w:t>
      </w:r>
      <w:r w:rsidRPr="00762DE5">
        <w:rPr>
          <w:rFonts w:ascii="Arial" w:hAnsi="Arial" w:cs="Arial"/>
          <w:color w:val="7030A0"/>
          <w:sz w:val="21"/>
          <w:szCs w:val="21"/>
        </w:rPr>
        <w:t>abelami ciężkość szkodliwych następstw konkretnego zagrożenia i prawdopodobieństwo ich wystąpienia można określić stosując niżej wymienione wskazówki (według Polskiej Normy PN-N-18002)</w:t>
      </w:r>
      <w:r w:rsidRPr="00762DE5">
        <w:rPr>
          <w:rFonts w:ascii="Arial" w:hAnsi="Arial" w:cs="Arial"/>
          <w:bCs/>
          <w:color w:val="7030A0"/>
          <w:sz w:val="21"/>
          <w:szCs w:val="21"/>
        </w:rPr>
        <w:t>:</w:t>
      </w:r>
    </w:p>
    <w:p w:rsidR="00CC53A4" w:rsidRPr="00762DE5" w:rsidRDefault="00CC53A4" w:rsidP="00D53421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7030A0"/>
          <w:sz w:val="21"/>
          <w:szCs w:val="21"/>
          <w:lang w:eastAsia="pl-PL"/>
        </w:rPr>
      </w:pPr>
      <w:r w:rsidRPr="00762DE5">
        <w:rPr>
          <w:rFonts w:ascii="Arial" w:hAnsi="Arial" w:cs="Arial"/>
          <w:color w:val="7030A0"/>
          <w:sz w:val="21"/>
          <w:szCs w:val="21"/>
        </w:rPr>
        <w:t xml:space="preserve">do </w:t>
      </w: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następstw o małej szkodliwości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zalicza się te urazy i choroby, które nie powodują długotrwałych dolegliwości i absencji w pracy; są to </w:t>
      </w:r>
      <w:r w:rsidR="008B389A" w:rsidRPr="00762DE5">
        <w:rPr>
          <w:rFonts w:ascii="Arial" w:hAnsi="Arial" w:cs="Arial"/>
          <w:color w:val="7030A0"/>
          <w:sz w:val="21"/>
          <w:szCs w:val="21"/>
        </w:rPr>
        <w:t xml:space="preserve">np. </w:t>
      </w:r>
      <w:r w:rsidRPr="00762DE5">
        <w:rPr>
          <w:rFonts w:ascii="Arial" w:hAnsi="Arial" w:cs="Arial"/>
          <w:color w:val="7030A0"/>
          <w:sz w:val="21"/>
          <w:szCs w:val="21"/>
        </w:rPr>
        <w:t>niewielkie stłuczenia i zranienia,  choroby zakaźne o łagodnym przebiegu</w:t>
      </w:r>
      <w:r w:rsidR="007D3021">
        <w:rPr>
          <w:rFonts w:ascii="Arial" w:hAnsi="Arial" w:cs="Arial"/>
          <w:color w:val="7030A0"/>
          <w:sz w:val="21"/>
          <w:szCs w:val="21"/>
        </w:rPr>
        <w:t>;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</w:t>
      </w:r>
    </w:p>
    <w:p w:rsidR="008B389A" w:rsidRPr="00762DE5" w:rsidRDefault="00CC53A4" w:rsidP="00D53421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 xml:space="preserve">do </w:t>
      </w: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następstw o średniej szkodliwości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zalicza się te urazy i choroby, które powodują niewielkie, ale długotrwałe lub nawracające dolegliwości i są związanie z okresami absencji; są to np. zranienia</w:t>
      </w:r>
      <w:r w:rsidR="008B389A" w:rsidRPr="00762DE5">
        <w:rPr>
          <w:rFonts w:ascii="Arial" w:hAnsi="Arial" w:cs="Arial"/>
          <w:color w:val="7030A0"/>
          <w:sz w:val="21"/>
          <w:szCs w:val="21"/>
        </w:rPr>
        <w:t xml:space="preserve">, 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choroby zakaźne</w:t>
      </w:r>
      <w:r w:rsidR="007D3021">
        <w:rPr>
          <w:rFonts w:ascii="Arial" w:hAnsi="Arial" w:cs="Arial"/>
          <w:color w:val="7030A0"/>
          <w:sz w:val="21"/>
          <w:szCs w:val="21"/>
        </w:rPr>
        <w:t>;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</w:t>
      </w:r>
    </w:p>
    <w:p w:rsidR="00CC53A4" w:rsidRPr="00762DE5" w:rsidRDefault="00CC53A4" w:rsidP="00D53421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 xml:space="preserve">do </w:t>
      </w: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następstw o dużej szkodliwości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zalicza się te urazy i choroby, które powodują ciężkie i stałe dolegliwości i/lub śmierć; są to np. amputacje, choroby nowotworowe, przewlekłe, trudne do leczenia choroby zakaźne</w:t>
      </w:r>
      <w:r w:rsidR="007D3021">
        <w:rPr>
          <w:rFonts w:ascii="Arial" w:hAnsi="Arial" w:cs="Arial"/>
          <w:color w:val="7030A0"/>
          <w:sz w:val="21"/>
          <w:szCs w:val="21"/>
        </w:rPr>
        <w:t>.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</w:t>
      </w:r>
    </w:p>
    <w:p w:rsidR="00CC53A4" w:rsidRPr="00762DE5" w:rsidRDefault="00CC53A4" w:rsidP="00D53421">
      <w:pPr>
        <w:jc w:val="both"/>
        <w:rPr>
          <w:rFonts w:ascii="Arial" w:hAnsi="Arial" w:cs="Arial"/>
          <w:color w:val="7030A0"/>
          <w:sz w:val="21"/>
          <w:szCs w:val="21"/>
        </w:rPr>
      </w:pPr>
    </w:p>
    <w:p w:rsidR="00CC53A4" w:rsidRPr="00762DE5" w:rsidRDefault="00CC53A4" w:rsidP="00D53421">
      <w:pPr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Prawdopodobieństwo następstw</w:t>
      </w:r>
      <w:r w:rsidRPr="00762DE5">
        <w:rPr>
          <w:rFonts w:ascii="Arial" w:hAnsi="Arial" w:cs="Arial"/>
          <w:color w:val="7030A0"/>
          <w:sz w:val="21"/>
          <w:szCs w:val="21"/>
        </w:rPr>
        <w:t>, które mogą wystąpić w wyniku zagrożeń:</w:t>
      </w:r>
    </w:p>
    <w:p w:rsidR="00CC53A4" w:rsidRPr="00762DE5" w:rsidRDefault="00CC53A4" w:rsidP="00D5342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 xml:space="preserve">do </w:t>
      </w: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mało prawdopodobnych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zalicza się te następstwa zagrożeń, które nie powinny wystąpić podczas całego okresu aktywności zawodowej pracownika</w:t>
      </w:r>
      <w:r w:rsidR="007D3021">
        <w:rPr>
          <w:rFonts w:ascii="Arial" w:hAnsi="Arial" w:cs="Arial"/>
          <w:color w:val="7030A0"/>
          <w:sz w:val="21"/>
          <w:szCs w:val="21"/>
        </w:rPr>
        <w:t>;</w:t>
      </w:r>
    </w:p>
    <w:p w:rsidR="00CC53A4" w:rsidRPr="00762DE5" w:rsidRDefault="00CC53A4" w:rsidP="00D5342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 xml:space="preserve">do </w:t>
      </w: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prawdopodobnych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zalicza się te następstwa zagrożeń, które mogą wystąpić nie więcej niż kilkakrotnie podczas okresu aktywności zawodowej pracownika</w:t>
      </w:r>
      <w:r w:rsidR="007D3021">
        <w:rPr>
          <w:rFonts w:ascii="Arial" w:hAnsi="Arial" w:cs="Arial"/>
          <w:color w:val="7030A0"/>
          <w:sz w:val="21"/>
          <w:szCs w:val="21"/>
        </w:rPr>
        <w:t>;</w:t>
      </w:r>
    </w:p>
    <w:p w:rsidR="00CC53A4" w:rsidRPr="00762DE5" w:rsidRDefault="00CC53A4" w:rsidP="00D5342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 xml:space="preserve">do </w:t>
      </w: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>wysoce prawdopodobnych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zalicza się te następstwa zagrożeń, które mogą wystąpić wielokrotnie podczas okresu aktywności zawodowej pracownika. </w:t>
      </w:r>
    </w:p>
    <w:p w:rsidR="00CC53A4" w:rsidRPr="00762DE5" w:rsidRDefault="00CC53A4" w:rsidP="00D53421">
      <w:pPr>
        <w:rPr>
          <w:rFonts w:ascii="Arial" w:hAnsi="Arial" w:cs="Arial"/>
          <w:b/>
          <w:bCs/>
          <w:color w:val="7030A0"/>
          <w:sz w:val="21"/>
          <w:szCs w:val="21"/>
        </w:rPr>
      </w:pPr>
    </w:p>
    <w:p w:rsidR="00CC53A4" w:rsidRPr="00762DE5" w:rsidRDefault="007C5D41" w:rsidP="00D53421">
      <w:pPr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t>Podczas szacowania ciężkości szkodliwych następstw należy przyjąć tzw. „najgorszy wariant”, czyli możliwe największe skutki tych następstw.</w:t>
      </w:r>
    </w:p>
    <w:p w:rsidR="006B7055" w:rsidRPr="00762DE5" w:rsidRDefault="006B7055" w:rsidP="00D53421">
      <w:pPr>
        <w:autoSpaceDE w:val="0"/>
        <w:autoSpaceDN w:val="0"/>
        <w:adjustRightInd w:val="0"/>
        <w:spacing w:after="0"/>
        <w:jc w:val="both"/>
        <w:rPr>
          <w:rFonts w:ascii="Arial" w:eastAsia="Dutch809PL-Roman" w:hAnsi="Arial" w:cs="Arial"/>
          <w:color w:val="7030A0"/>
          <w:sz w:val="21"/>
          <w:szCs w:val="21"/>
          <w:lang w:eastAsia="pl-PL"/>
        </w:rPr>
      </w:pPr>
    </w:p>
    <w:p w:rsidR="006B7055" w:rsidRPr="00762DE5" w:rsidRDefault="006B7055" w:rsidP="00D534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="Dutch809PL-Roman" w:hAnsi="Arial" w:cs="Arial"/>
          <w:color w:val="7030A0"/>
          <w:sz w:val="21"/>
          <w:szCs w:val="21"/>
          <w:lang w:eastAsia="pl-PL"/>
        </w:rPr>
      </w:pPr>
      <w:r w:rsidRPr="00762DE5">
        <w:rPr>
          <w:rFonts w:ascii="Arial" w:eastAsia="Dutch809PL-Roman" w:hAnsi="Arial" w:cs="Arial"/>
          <w:color w:val="7030A0"/>
          <w:sz w:val="21"/>
          <w:szCs w:val="21"/>
          <w:lang w:eastAsia="pl-PL"/>
        </w:rPr>
        <w:t>Z wynikami przeprowadzonej oceny ryzyka zawodowego należy zapoznać zatrudnionych na tym stanowisku pracowników (potwierdzenie pisemne).</w:t>
      </w:r>
    </w:p>
    <w:p w:rsidR="006B7055" w:rsidRPr="00762DE5" w:rsidRDefault="006B7055" w:rsidP="00D53421">
      <w:pPr>
        <w:jc w:val="both"/>
        <w:rPr>
          <w:rFonts w:ascii="Arial" w:hAnsi="Arial" w:cs="Arial"/>
          <w:color w:val="7030A0"/>
          <w:sz w:val="21"/>
          <w:szCs w:val="21"/>
        </w:rPr>
      </w:pPr>
    </w:p>
    <w:p w:rsidR="006B7055" w:rsidRPr="00762DE5" w:rsidRDefault="006B7055" w:rsidP="00D53421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>Opracowanie i wdrożenie</w:t>
      </w:r>
      <w:r w:rsidRPr="00762DE5">
        <w:rPr>
          <w:rFonts w:ascii="Arial" w:hAnsi="Arial" w:cs="Arial"/>
          <w:b/>
          <w:sz w:val="21"/>
          <w:szCs w:val="21"/>
        </w:rPr>
        <w:t xml:space="preserve"> </w:t>
      </w:r>
      <w:r w:rsidRPr="00762DE5">
        <w:rPr>
          <w:rFonts w:ascii="Arial" w:hAnsi="Arial" w:cs="Arial"/>
          <w:b/>
          <w:bCs/>
          <w:sz w:val="21"/>
          <w:szCs w:val="21"/>
        </w:rPr>
        <w:t>procedury bezpiecznego postępowania z ostrymi narzędziami</w:t>
      </w:r>
      <w:r w:rsidRPr="00762DE5">
        <w:rPr>
          <w:rFonts w:ascii="Arial" w:hAnsi="Arial" w:cs="Arial"/>
          <w:b/>
          <w:sz w:val="21"/>
          <w:szCs w:val="21"/>
        </w:rPr>
        <w:t>, w tym będącymi odpadami medycznymi</w:t>
      </w:r>
      <w:r w:rsidRPr="00762DE5">
        <w:rPr>
          <w:rFonts w:ascii="Arial" w:hAnsi="Arial" w:cs="Arial"/>
          <w:sz w:val="21"/>
          <w:szCs w:val="21"/>
        </w:rPr>
        <w:t>, w szczególności obejmujące zakaz ponownego zakładania osłonek na ostre narzędzia</w:t>
      </w:r>
      <w:r w:rsidR="000C2B97">
        <w:rPr>
          <w:rFonts w:ascii="Arial" w:hAnsi="Arial" w:cs="Arial"/>
          <w:sz w:val="21"/>
          <w:szCs w:val="21"/>
        </w:rPr>
        <w:t>.</w:t>
      </w:r>
    </w:p>
    <w:p w:rsidR="006B7055" w:rsidRPr="00762DE5" w:rsidRDefault="006B7055" w:rsidP="00D53421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6B7055" w:rsidRPr="00762DE5" w:rsidRDefault="006B7055" w:rsidP="00D53421">
      <w:pPr>
        <w:pStyle w:val="Akapitzlist"/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Arial" w:hAnsi="Arial" w:cs="Arial"/>
          <w:b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>Opracowanie i wdrożenie</w:t>
      </w:r>
      <w:r w:rsidRPr="00762DE5">
        <w:rPr>
          <w:rFonts w:ascii="Arial" w:hAnsi="Arial" w:cs="Arial"/>
          <w:b/>
          <w:sz w:val="21"/>
          <w:szCs w:val="21"/>
        </w:rPr>
        <w:t xml:space="preserve"> </w:t>
      </w:r>
      <w:r w:rsidRPr="00762DE5">
        <w:rPr>
          <w:rFonts w:ascii="Arial" w:hAnsi="Arial" w:cs="Arial"/>
          <w:b/>
          <w:bCs/>
          <w:sz w:val="21"/>
          <w:szCs w:val="21"/>
        </w:rPr>
        <w:t>procedury używania odpowiednich do rodzaju i stopnia narażenia środków ochrony indywidualnej</w:t>
      </w:r>
      <w:r w:rsidR="000C2B97">
        <w:rPr>
          <w:rFonts w:ascii="Arial" w:hAnsi="Arial" w:cs="Arial"/>
          <w:sz w:val="21"/>
          <w:szCs w:val="21"/>
        </w:rPr>
        <w:t>.</w:t>
      </w:r>
    </w:p>
    <w:p w:rsidR="006B7055" w:rsidRPr="00762DE5" w:rsidRDefault="006B7055" w:rsidP="00D53421">
      <w:pPr>
        <w:pStyle w:val="Akapitzlist"/>
        <w:ind w:left="426"/>
        <w:jc w:val="both"/>
        <w:rPr>
          <w:rFonts w:ascii="Arial" w:hAnsi="Arial" w:cs="Arial"/>
          <w:b/>
          <w:sz w:val="21"/>
          <w:szCs w:val="21"/>
        </w:rPr>
      </w:pPr>
    </w:p>
    <w:p w:rsidR="006B7055" w:rsidRPr="00762DE5" w:rsidRDefault="006B7055" w:rsidP="00D53421">
      <w:pPr>
        <w:pStyle w:val="Akapitzlist"/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1"/>
          <w:szCs w:val="21"/>
          <w:u w:val="single"/>
        </w:rPr>
      </w:pPr>
      <w:r w:rsidRPr="00762DE5">
        <w:rPr>
          <w:rFonts w:ascii="Arial" w:hAnsi="Arial" w:cs="Arial"/>
          <w:sz w:val="21"/>
          <w:szCs w:val="21"/>
        </w:rPr>
        <w:t>Opracowanie i wdrożenie</w:t>
      </w:r>
      <w:r w:rsidRPr="00762DE5">
        <w:rPr>
          <w:rFonts w:ascii="Arial" w:hAnsi="Arial" w:cs="Arial"/>
          <w:b/>
          <w:sz w:val="21"/>
          <w:szCs w:val="21"/>
        </w:rPr>
        <w:t xml:space="preserve"> </w:t>
      </w:r>
      <w:r w:rsidRPr="00762DE5">
        <w:rPr>
          <w:rFonts w:ascii="Arial" w:hAnsi="Arial" w:cs="Arial"/>
          <w:b/>
          <w:bCs/>
          <w:sz w:val="21"/>
          <w:szCs w:val="21"/>
        </w:rPr>
        <w:t xml:space="preserve">procedury postępowania </w:t>
      </w:r>
      <w:proofErr w:type="spellStart"/>
      <w:r w:rsidRPr="00762DE5">
        <w:rPr>
          <w:rFonts w:ascii="Arial" w:hAnsi="Arial" w:cs="Arial"/>
          <w:b/>
          <w:bCs/>
          <w:sz w:val="21"/>
          <w:szCs w:val="21"/>
        </w:rPr>
        <w:t>poekspozycyjnego</w:t>
      </w:r>
      <w:proofErr w:type="spellEnd"/>
      <w:r w:rsidRPr="00762DE5">
        <w:rPr>
          <w:rFonts w:ascii="Arial" w:hAnsi="Arial" w:cs="Arial"/>
          <w:b/>
          <w:bCs/>
          <w:sz w:val="21"/>
          <w:szCs w:val="21"/>
        </w:rPr>
        <w:t xml:space="preserve">,  </w:t>
      </w:r>
      <w:r w:rsidRPr="00762DE5">
        <w:rPr>
          <w:rFonts w:ascii="Arial" w:hAnsi="Arial" w:cs="Arial"/>
          <w:bCs/>
          <w:sz w:val="21"/>
          <w:szCs w:val="21"/>
        </w:rPr>
        <w:t xml:space="preserve">która </w:t>
      </w:r>
      <w:r w:rsidRPr="00762DE5">
        <w:rPr>
          <w:rFonts w:ascii="Arial" w:hAnsi="Arial" w:cs="Arial"/>
          <w:sz w:val="21"/>
          <w:szCs w:val="21"/>
        </w:rPr>
        <w:t>ma umożliwić niezwłoczne udzielenie poszkodowanemu pomocy medycznej, zapobieżenie skutkom narażenia, a także objęcie go profilaktyczną opieką zdrowotną po narażeniu zgodnie z aktualną wiedzą medyczną.</w:t>
      </w:r>
    </w:p>
    <w:p w:rsidR="006B7055" w:rsidRPr="00762DE5" w:rsidRDefault="006B7055" w:rsidP="00D53421">
      <w:pPr>
        <w:pStyle w:val="Akapitzlist"/>
        <w:jc w:val="both"/>
        <w:rPr>
          <w:rFonts w:ascii="Arial" w:hAnsi="Arial" w:cs="Arial"/>
          <w:bCs/>
          <w:sz w:val="21"/>
          <w:szCs w:val="21"/>
          <w:u w:val="single"/>
        </w:rPr>
      </w:pPr>
    </w:p>
    <w:p w:rsidR="006B7055" w:rsidRPr="00762DE5" w:rsidRDefault="006B7055" w:rsidP="00D53421">
      <w:pPr>
        <w:jc w:val="both"/>
        <w:rPr>
          <w:rFonts w:ascii="Arial" w:hAnsi="Arial" w:cs="Arial"/>
          <w:color w:val="7030A0"/>
          <w:sz w:val="21"/>
          <w:szCs w:val="21"/>
          <w:u w:val="single"/>
        </w:rPr>
      </w:pPr>
      <w:r w:rsidRPr="00762DE5">
        <w:rPr>
          <w:rFonts w:ascii="Arial" w:hAnsi="Arial" w:cs="Arial"/>
          <w:color w:val="7030A0"/>
          <w:sz w:val="21"/>
          <w:szCs w:val="21"/>
          <w:u w:val="single"/>
        </w:rPr>
        <w:t>Wskazówki praktyczne:</w:t>
      </w:r>
    </w:p>
    <w:p w:rsidR="006B7055" w:rsidRPr="00762DE5" w:rsidRDefault="006B7055" w:rsidP="00D53421">
      <w:pPr>
        <w:numPr>
          <w:ilvl w:val="1"/>
          <w:numId w:val="4"/>
        </w:numPr>
        <w:tabs>
          <w:tab w:val="clear" w:pos="1307"/>
        </w:tabs>
        <w:ind w:left="360" w:hanging="360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t xml:space="preserve">Ekspozycja zawodowa - ekspozycja na materiał potencjalnie zakaźny, do której doszło </w:t>
      </w:r>
      <w:r w:rsidR="00762DE5">
        <w:rPr>
          <w:rFonts w:ascii="Arial" w:hAnsi="Arial" w:cs="Arial"/>
          <w:bCs/>
          <w:color w:val="7030A0"/>
          <w:sz w:val="21"/>
          <w:szCs w:val="21"/>
        </w:rPr>
        <w:t xml:space="preserve">                </w:t>
      </w:r>
      <w:r w:rsidRPr="00762DE5">
        <w:rPr>
          <w:rFonts w:ascii="Arial" w:hAnsi="Arial" w:cs="Arial"/>
          <w:bCs/>
          <w:color w:val="7030A0"/>
          <w:sz w:val="21"/>
          <w:szCs w:val="21"/>
        </w:rPr>
        <w:t>w związku z wykonywaną pracą    (uszkodzenie skóry – zakłucie, skaleczenie, zachlapanie błon śluzowych, zachlapanie skóry uszkodzonej (pęknięcia, otarcia, zmiany zapalne) lub nieuszkodzonej, ugryzienia)</w:t>
      </w:r>
      <w:r w:rsidR="007D3021">
        <w:rPr>
          <w:rFonts w:ascii="Arial" w:hAnsi="Arial" w:cs="Arial"/>
          <w:bCs/>
          <w:color w:val="7030A0"/>
          <w:sz w:val="21"/>
          <w:szCs w:val="21"/>
        </w:rPr>
        <w:t>;</w:t>
      </w:r>
    </w:p>
    <w:p w:rsidR="006B7055" w:rsidRPr="00762DE5" w:rsidRDefault="006B7055" w:rsidP="00D53421">
      <w:pPr>
        <w:numPr>
          <w:ilvl w:val="1"/>
          <w:numId w:val="4"/>
        </w:numPr>
        <w:tabs>
          <w:tab w:val="clear" w:pos="1307"/>
        </w:tabs>
        <w:ind w:left="360" w:hanging="360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lastRenderedPageBreak/>
        <w:t>Materiał potencjalnie zakaźny - płyn ustrojowy lub tkanka, w których mogą znajdować się cząstki infekcyjne w ilości wystarczającej do transmisji zakażenia</w:t>
      </w:r>
      <w:r w:rsidR="007D3021">
        <w:rPr>
          <w:rFonts w:ascii="Arial" w:hAnsi="Arial" w:cs="Arial"/>
          <w:bCs/>
          <w:color w:val="7030A0"/>
          <w:sz w:val="21"/>
          <w:szCs w:val="21"/>
        </w:rPr>
        <w:t>;</w:t>
      </w:r>
    </w:p>
    <w:p w:rsidR="006B7055" w:rsidRPr="00762DE5" w:rsidRDefault="006B7055" w:rsidP="00D53421">
      <w:pPr>
        <w:numPr>
          <w:ilvl w:val="1"/>
          <w:numId w:val="4"/>
        </w:numPr>
        <w:tabs>
          <w:tab w:val="clear" w:pos="1307"/>
        </w:tabs>
        <w:ind w:left="360" w:hanging="360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t xml:space="preserve">Najważniejsze elementy postępowania </w:t>
      </w:r>
      <w:proofErr w:type="spellStart"/>
      <w:r w:rsidRPr="00762DE5">
        <w:rPr>
          <w:rFonts w:ascii="Arial" w:hAnsi="Arial" w:cs="Arial"/>
          <w:bCs/>
          <w:color w:val="7030A0"/>
          <w:sz w:val="21"/>
          <w:szCs w:val="21"/>
        </w:rPr>
        <w:t>poekspozycyjnego</w:t>
      </w:r>
      <w:proofErr w:type="spellEnd"/>
      <w:r w:rsidRPr="00762DE5">
        <w:rPr>
          <w:rFonts w:ascii="Arial" w:hAnsi="Arial" w:cs="Arial"/>
          <w:bCs/>
          <w:color w:val="7030A0"/>
          <w:sz w:val="21"/>
          <w:szCs w:val="21"/>
        </w:rPr>
        <w:t>:</w:t>
      </w:r>
    </w:p>
    <w:p w:rsidR="006B7055" w:rsidRPr="00762DE5" w:rsidRDefault="006B7055" w:rsidP="00D53421">
      <w:pPr>
        <w:numPr>
          <w:ilvl w:val="2"/>
          <w:numId w:val="4"/>
        </w:numPr>
        <w:tabs>
          <w:tab w:val="clear" w:pos="2340"/>
          <w:tab w:val="num" w:pos="1985"/>
        </w:tabs>
        <w:ind w:left="1985" w:hanging="425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t>zranione miejsce przemyć bieżącą wodą (można umyć mydłem), nie tamować krwi i nie wyciskać krwi</w:t>
      </w:r>
      <w:r w:rsidR="000C2B97">
        <w:rPr>
          <w:rFonts w:ascii="Arial" w:hAnsi="Arial" w:cs="Arial"/>
          <w:bCs/>
          <w:color w:val="7030A0"/>
          <w:sz w:val="21"/>
          <w:szCs w:val="21"/>
        </w:rPr>
        <w:t>;</w:t>
      </w:r>
    </w:p>
    <w:p w:rsidR="006B7055" w:rsidRPr="00762DE5" w:rsidRDefault="006B7055" w:rsidP="00D53421">
      <w:pPr>
        <w:numPr>
          <w:ilvl w:val="2"/>
          <w:numId w:val="4"/>
        </w:numPr>
        <w:tabs>
          <w:tab w:val="clear" w:pos="2340"/>
          <w:tab w:val="num" w:pos="1985"/>
        </w:tabs>
        <w:ind w:left="1985" w:hanging="425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t xml:space="preserve"> przy zachlapaniu błon śluzowych (np. oczu) materiałem potencjalnie zakaźnym– dokładnie (kilkakrotnie) przepłukać błony śluzowe wodą lub 0,9% </w:t>
      </w:r>
      <w:proofErr w:type="spellStart"/>
      <w:r w:rsidRPr="00762DE5">
        <w:rPr>
          <w:rFonts w:ascii="Arial" w:hAnsi="Arial" w:cs="Arial"/>
          <w:bCs/>
          <w:color w:val="7030A0"/>
          <w:sz w:val="21"/>
          <w:szCs w:val="21"/>
        </w:rPr>
        <w:t>NaCl</w:t>
      </w:r>
      <w:proofErr w:type="spellEnd"/>
      <w:r w:rsidR="000C2B97">
        <w:rPr>
          <w:rFonts w:ascii="Arial" w:hAnsi="Arial" w:cs="Arial"/>
          <w:bCs/>
          <w:color w:val="7030A0"/>
          <w:sz w:val="21"/>
          <w:szCs w:val="21"/>
        </w:rPr>
        <w:t>;</w:t>
      </w:r>
    </w:p>
    <w:p w:rsidR="006B7055" w:rsidRPr="00762DE5" w:rsidRDefault="006B7055" w:rsidP="00D53421">
      <w:pPr>
        <w:numPr>
          <w:ilvl w:val="2"/>
          <w:numId w:val="4"/>
        </w:numPr>
        <w:tabs>
          <w:tab w:val="clear" w:pos="2340"/>
          <w:tab w:val="num" w:pos="1985"/>
        </w:tabs>
        <w:ind w:left="1985" w:hanging="425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Cs/>
          <w:color w:val="7030A0"/>
          <w:sz w:val="21"/>
          <w:szCs w:val="21"/>
        </w:rPr>
        <w:t>zdarzenie należy zgłosić przełożonemu, odnotować fakt wystąpienia zdarzenia</w:t>
      </w:r>
      <w:r w:rsidR="000C2B97">
        <w:rPr>
          <w:rFonts w:ascii="Arial" w:hAnsi="Arial" w:cs="Arial"/>
          <w:bCs/>
          <w:color w:val="7030A0"/>
          <w:sz w:val="21"/>
          <w:szCs w:val="21"/>
        </w:rPr>
        <w:t>;</w:t>
      </w:r>
    </w:p>
    <w:p w:rsidR="006B7055" w:rsidRPr="00762DE5" w:rsidRDefault="006B7055" w:rsidP="00D53421">
      <w:pPr>
        <w:numPr>
          <w:ilvl w:val="2"/>
          <w:numId w:val="4"/>
        </w:numPr>
        <w:tabs>
          <w:tab w:val="clear" w:pos="2340"/>
          <w:tab w:val="num" w:pos="1985"/>
        </w:tabs>
        <w:ind w:left="1985" w:hanging="425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 xml:space="preserve"> </w:t>
      </w:r>
      <w:r w:rsidRPr="00762DE5">
        <w:rPr>
          <w:rFonts w:ascii="Arial" w:hAnsi="Arial" w:cs="Arial"/>
          <w:bCs/>
          <w:color w:val="7030A0"/>
          <w:sz w:val="21"/>
          <w:szCs w:val="21"/>
        </w:rPr>
        <w:t>jak najszybciej należy zgłosić się do ośrodka specjalistycznego celem wykonania badań i kwalifikacji do profilaktyki swoistej (ewentualne leczenie profilaktyczne przeciwko HIV powinno być wdrożone do 2 h od ekspozycji)</w:t>
      </w:r>
      <w:r w:rsidR="000C2B97">
        <w:rPr>
          <w:rFonts w:ascii="Arial" w:hAnsi="Arial" w:cs="Arial"/>
          <w:bCs/>
          <w:color w:val="7030A0"/>
          <w:sz w:val="21"/>
          <w:szCs w:val="21"/>
        </w:rPr>
        <w:t>.</w:t>
      </w:r>
    </w:p>
    <w:p w:rsidR="006B7055" w:rsidRPr="006A1929" w:rsidRDefault="006B7055" w:rsidP="00D53421">
      <w:pPr>
        <w:rPr>
          <w:rFonts w:ascii="Arial" w:hAnsi="Arial" w:cs="Arial"/>
          <w:bCs/>
          <w:i/>
          <w:color w:val="7030A0"/>
          <w:sz w:val="21"/>
          <w:szCs w:val="21"/>
        </w:rPr>
      </w:pPr>
      <w:r w:rsidRPr="006A1929">
        <w:rPr>
          <w:rFonts w:ascii="Arial" w:hAnsi="Arial" w:cs="Arial"/>
          <w:bCs/>
          <w:i/>
          <w:color w:val="7030A0"/>
          <w:sz w:val="21"/>
          <w:szCs w:val="21"/>
        </w:rPr>
        <w:t>Szacunkowe ryzyko zakażenia przy zakłuciu igłą</w:t>
      </w:r>
      <w:r w:rsidR="00196E06" w:rsidRPr="006A1929">
        <w:rPr>
          <w:rFonts w:ascii="Arial" w:hAnsi="Arial" w:cs="Arial"/>
          <w:bCs/>
          <w:i/>
          <w:color w:val="7030A0"/>
          <w:sz w:val="21"/>
          <w:szCs w:val="21"/>
        </w:rPr>
        <w:t>:</w:t>
      </w:r>
    </w:p>
    <w:p w:rsidR="0020433F" w:rsidRPr="0020433F" w:rsidRDefault="006B7055" w:rsidP="00D53421">
      <w:pPr>
        <w:pStyle w:val="Akapitzlist"/>
        <w:numPr>
          <w:ilvl w:val="0"/>
          <w:numId w:val="33"/>
        </w:numPr>
        <w:rPr>
          <w:rFonts w:ascii="Arial" w:hAnsi="Arial" w:cs="Arial"/>
          <w:bCs/>
          <w:color w:val="7030A0"/>
          <w:sz w:val="21"/>
          <w:szCs w:val="21"/>
        </w:rPr>
      </w:pPr>
      <w:r w:rsidRPr="00762DE5">
        <w:rPr>
          <w:rFonts w:ascii="Arial" w:hAnsi="Arial" w:cs="Arial"/>
          <w:b/>
          <w:bCs/>
          <w:color w:val="7030A0"/>
          <w:sz w:val="21"/>
          <w:szCs w:val="21"/>
        </w:rPr>
        <w:t xml:space="preserve">HBV </w:t>
      </w: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 xml:space="preserve">– 6 - 30%    (30%)  </w:t>
      </w:r>
      <w:r w:rsidR="0020433F">
        <w:rPr>
          <w:rFonts w:ascii="Arial" w:hAnsi="Arial" w:cs="Arial"/>
          <w:b/>
          <w:bCs/>
          <w:color w:val="7030A0"/>
          <w:sz w:val="21"/>
          <w:szCs w:val="21"/>
        </w:rPr>
        <w:t>–</w:t>
      </w: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 xml:space="preserve"> 0,00004 ml krwi</w:t>
      </w:r>
      <w:r w:rsidR="0020433F">
        <w:rPr>
          <w:rFonts w:ascii="Arial" w:hAnsi="Arial" w:cs="Arial"/>
          <w:b/>
          <w:bCs/>
          <w:color w:val="7030A0"/>
          <w:sz w:val="21"/>
          <w:szCs w:val="21"/>
        </w:rPr>
        <w:t>;</w:t>
      </w:r>
    </w:p>
    <w:p w:rsidR="0020433F" w:rsidRPr="0020433F" w:rsidRDefault="0020433F" w:rsidP="00D53421">
      <w:pPr>
        <w:pStyle w:val="Akapitzlist"/>
        <w:numPr>
          <w:ilvl w:val="0"/>
          <w:numId w:val="33"/>
        </w:numPr>
        <w:rPr>
          <w:rFonts w:ascii="Arial" w:hAnsi="Arial" w:cs="Arial"/>
          <w:bCs/>
          <w:color w:val="7030A0"/>
          <w:sz w:val="21"/>
          <w:szCs w:val="21"/>
        </w:rPr>
      </w:pP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HCV – 2,7-10%   (3%);</w:t>
      </w:r>
    </w:p>
    <w:p w:rsidR="006B7055" w:rsidRPr="00762DE5" w:rsidRDefault="0020433F" w:rsidP="00D53421">
      <w:pPr>
        <w:pStyle w:val="Akapitzlist"/>
        <w:numPr>
          <w:ilvl w:val="0"/>
          <w:numId w:val="33"/>
        </w:numPr>
        <w:rPr>
          <w:rFonts w:ascii="Arial" w:hAnsi="Arial" w:cs="Arial"/>
          <w:bCs/>
          <w:color w:val="7030A0"/>
          <w:sz w:val="21"/>
          <w:szCs w:val="21"/>
        </w:rPr>
      </w:pP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 xml:space="preserve">HIV – 0,3-0,4%   (0,3%)  </w:t>
      </w:r>
      <w:r>
        <w:rPr>
          <w:rFonts w:ascii="Arial" w:hAnsi="Arial" w:cs="Arial"/>
          <w:b/>
          <w:bCs/>
          <w:color w:val="7030A0"/>
          <w:sz w:val="21"/>
          <w:szCs w:val="21"/>
        </w:rPr>
        <w:t>–</w:t>
      </w: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 xml:space="preserve"> 0,1 ml krwi.</w:t>
      </w:r>
    </w:p>
    <w:p w:rsidR="006B7055" w:rsidRPr="006A1929" w:rsidRDefault="006B7055" w:rsidP="00D53421">
      <w:pPr>
        <w:rPr>
          <w:rFonts w:ascii="Arial" w:hAnsi="Arial" w:cs="Arial"/>
          <w:bCs/>
          <w:i/>
          <w:color w:val="7030A0"/>
          <w:sz w:val="21"/>
          <w:szCs w:val="21"/>
        </w:rPr>
      </w:pPr>
      <w:r w:rsidRPr="006A1929">
        <w:rPr>
          <w:rFonts w:ascii="Arial" w:hAnsi="Arial" w:cs="Arial"/>
          <w:bCs/>
          <w:i/>
          <w:color w:val="7030A0"/>
          <w:sz w:val="21"/>
          <w:szCs w:val="21"/>
        </w:rPr>
        <w:t>Rękawiczki lateksowe - zakłucie igłą</w:t>
      </w:r>
      <w:r w:rsidR="00196E06" w:rsidRPr="006A1929">
        <w:rPr>
          <w:rFonts w:ascii="Arial" w:hAnsi="Arial" w:cs="Arial"/>
          <w:bCs/>
          <w:i/>
          <w:color w:val="7030A0"/>
          <w:sz w:val="21"/>
          <w:szCs w:val="21"/>
        </w:rPr>
        <w:t>:</w:t>
      </w:r>
    </w:p>
    <w:p w:rsidR="0020433F" w:rsidRDefault="006B7055" w:rsidP="00D53421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color w:val="7030A0"/>
          <w:sz w:val="21"/>
          <w:szCs w:val="21"/>
        </w:rPr>
      </w:pP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 xml:space="preserve">igła bez światła – </w:t>
      </w:r>
      <w:r w:rsidR="00470FAE">
        <w:rPr>
          <w:rFonts w:ascii="Arial" w:hAnsi="Arial" w:cs="Arial"/>
          <w:b/>
          <w:bCs/>
          <w:color w:val="7030A0"/>
          <w:sz w:val="21"/>
          <w:szCs w:val="21"/>
        </w:rPr>
        <w:t xml:space="preserve">ok. </w:t>
      </w:r>
      <w:bookmarkStart w:id="0" w:name="_GoBack"/>
      <w:bookmarkEnd w:id="0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86% krwi zostaje na rękawiczce</w:t>
      </w:r>
      <w:r w:rsidR="00196E06" w:rsidRPr="0020433F">
        <w:rPr>
          <w:rFonts w:ascii="Arial" w:hAnsi="Arial" w:cs="Arial"/>
          <w:b/>
          <w:bCs/>
          <w:color w:val="7030A0"/>
          <w:sz w:val="21"/>
          <w:szCs w:val="21"/>
        </w:rPr>
        <w:t>;</w:t>
      </w:r>
    </w:p>
    <w:p w:rsidR="006B7055" w:rsidRPr="0020433F" w:rsidRDefault="0020433F" w:rsidP="00D53421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color w:val="7030A0"/>
          <w:sz w:val="21"/>
          <w:szCs w:val="21"/>
        </w:rPr>
      </w:pP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igła wgłębiona – ok. 50%.</w:t>
      </w:r>
    </w:p>
    <w:p w:rsidR="006B7055" w:rsidRPr="006A1929" w:rsidRDefault="00196E06" w:rsidP="00D53421">
      <w:pPr>
        <w:rPr>
          <w:rFonts w:ascii="Arial" w:hAnsi="Arial" w:cs="Arial"/>
          <w:bCs/>
          <w:i/>
          <w:color w:val="7030A0"/>
          <w:sz w:val="21"/>
          <w:szCs w:val="21"/>
        </w:rPr>
      </w:pPr>
      <w:r w:rsidRPr="006A1929">
        <w:rPr>
          <w:rFonts w:ascii="Arial" w:hAnsi="Arial" w:cs="Arial"/>
          <w:bCs/>
          <w:i/>
          <w:color w:val="7030A0"/>
          <w:sz w:val="21"/>
          <w:szCs w:val="21"/>
        </w:rPr>
        <w:t>Potencjalne</w:t>
      </w:r>
      <w:r w:rsidR="006B7055" w:rsidRPr="006A1929">
        <w:rPr>
          <w:rFonts w:ascii="Arial" w:hAnsi="Arial" w:cs="Arial"/>
          <w:bCs/>
          <w:i/>
          <w:color w:val="7030A0"/>
          <w:sz w:val="21"/>
          <w:szCs w:val="21"/>
        </w:rPr>
        <w:t xml:space="preserve"> źródła zakażenia</w:t>
      </w:r>
      <w:r w:rsidRPr="006A1929">
        <w:rPr>
          <w:rFonts w:ascii="Arial" w:hAnsi="Arial" w:cs="Arial"/>
          <w:bCs/>
          <w:i/>
          <w:color w:val="7030A0"/>
          <w:sz w:val="21"/>
          <w:szCs w:val="21"/>
        </w:rPr>
        <w:t>:</w:t>
      </w:r>
    </w:p>
    <w:p w:rsidR="0020433F" w:rsidRDefault="006B7055" w:rsidP="00D53421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color w:val="7030A0"/>
          <w:sz w:val="21"/>
          <w:szCs w:val="21"/>
        </w:rPr>
      </w:pP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wywiad w kierunku zakażenia HBV, HCV, HIV</w:t>
      </w:r>
      <w:r w:rsidR="00196E06" w:rsidRPr="0020433F">
        <w:rPr>
          <w:rFonts w:ascii="Arial" w:hAnsi="Arial" w:cs="Arial"/>
          <w:b/>
          <w:bCs/>
          <w:color w:val="7030A0"/>
          <w:sz w:val="21"/>
          <w:szCs w:val="21"/>
        </w:rPr>
        <w:t>;</w:t>
      </w:r>
    </w:p>
    <w:p w:rsidR="006B7055" w:rsidRPr="0020433F" w:rsidRDefault="0020433F" w:rsidP="00D53421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color w:val="7030A0"/>
          <w:sz w:val="21"/>
          <w:szCs w:val="21"/>
        </w:rPr>
      </w:pP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 xml:space="preserve">badanie anty–HIV (cito), </w:t>
      </w:r>
      <w:proofErr w:type="spellStart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antg</w:t>
      </w:r>
      <w:proofErr w:type="spellEnd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 xml:space="preserve"> </w:t>
      </w:r>
      <w:proofErr w:type="spellStart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HBs</w:t>
      </w:r>
      <w:proofErr w:type="spellEnd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, anty–HBC.</w:t>
      </w:r>
    </w:p>
    <w:p w:rsidR="006B7055" w:rsidRPr="006A1929" w:rsidRDefault="006B7055" w:rsidP="00D53421">
      <w:pPr>
        <w:rPr>
          <w:rFonts w:ascii="Arial" w:hAnsi="Arial" w:cs="Arial"/>
          <w:bCs/>
          <w:i/>
          <w:color w:val="7030A0"/>
          <w:sz w:val="21"/>
          <w:szCs w:val="21"/>
        </w:rPr>
      </w:pPr>
      <w:r w:rsidRPr="006A1929">
        <w:rPr>
          <w:rFonts w:ascii="Arial" w:hAnsi="Arial" w:cs="Arial"/>
          <w:bCs/>
          <w:i/>
          <w:color w:val="7030A0"/>
          <w:sz w:val="21"/>
          <w:szCs w:val="21"/>
        </w:rPr>
        <w:t>Badanie eksponowanego:</w:t>
      </w:r>
    </w:p>
    <w:p w:rsidR="0020433F" w:rsidRDefault="006B7055" w:rsidP="00D53421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color w:val="7030A0"/>
          <w:sz w:val="21"/>
          <w:szCs w:val="21"/>
        </w:rPr>
      </w:pP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anty-HIV</w:t>
      </w:r>
      <w:r w:rsidR="00196E06" w:rsidRPr="0020433F">
        <w:rPr>
          <w:rFonts w:ascii="Arial" w:hAnsi="Arial" w:cs="Arial"/>
          <w:b/>
          <w:bCs/>
          <w:color w:val="7030A0"/>
          <w:sz w:val="21"/>
          <w:szCs w:val="21"/>
        </w:rPr>
        <w:t>;</w:t>
      </w:r>
    </w:p>
    <w:p w:rsidR="0020433F" w:rsidRDefault="0020433F" w:rsidP="00D53421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color w:val="7030A0"/>
          <w:sz w:val="21"/>
          <w:szCs w:val="21"/>
        </w:rPr>
      </w:pPr>
      <w:proofErr w:type="spellStart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HBsAg</w:t>
      </w:r>
      <w:proofErr w:type="spellEnd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, anty–</w:t>
      </w:r>
      <w:proofErr w:type="spellStart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HBc</w:t>
      </w:r>
      <w:proofErr w:type="spellEnd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, anty–</w:t>
      </w:r>
      <w:proofErr w:type="spellStart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HBs</w:t>
      </w:r>
      <w:proofErr w:type="spellEnd"/>
      <w:r w:rsidRPr="0020433F">
        <w:rPr>
          <w:rFonts w:ascii="Arial" w:hAnsi="Arial" w:cs="Arial"/>
          <w:b/>
          <w:bCs/>
          <w:color w:val="7030A0"/>
          <w:sz w:val="21"/>
          <w:szCs w:val="21"/>
        </w:rPr>
        <w:t xml:space="preserve"> – u szczepionych;</w:t>
      </w:r>
    </w:p>
    <w:p w:rsidR="00980B0B" w:rsidRDefault="0020433F" w:rsidP="00D53421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color w:val="7030A0"/>
          <w:sz w:val="21"/>
          <w:szCs w:val="21"/>
        </w:rPr>
      </w:pPr>
      <w:r w:rsidRPr="0020433F">
        <w:rPr>
          <w:rFonts w:ascii="Arial" w:hAnsi="Arial" w:cs="Arial"/>
          <w:b/>
          <w:bCs/>
          <w:color w:val="7030A0"/>
          <w:sz w:val="21"/>
          <w:szCs w:val="21"/>
        </w:rPr>
        <w:t>anty–HCV, ALAT.</w:t>
      </w:r>
    </w:p>
    <w:p w:rsidR="00FD6BCB" w:rsidRPr="0020433F" w:rsidRDefault="00FD6BCB" w:rsidP="00D53421">
      <w:pPr>
        <w:pStyle w:val="Akapitzlist"/>
        <w:ind w:left="1440"/>
        <w:rPr>
          <w:rFonts w:ascii="Arial" w:hAnsi="Arial" w:cs="Arial"/>
          <w:b/>
          <w:bCs/>
          <w:color w:val="7030A0"/>
          <w:sz w:val="21"/>
          <w:szCs w:val="21"/>
        </w:rPr>
      </w:pPr>
    </w:p>
    <w:p w:rsidR="00FD6BCB" w:rsidRDefault="00980B0B" w:rsidP="00D53421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FD6BCB">
        <w:rPr>
          <w:rFonts w:ascii="Arial" w:hAnsi="Arial" w:cs="Arial"/>
          <w:bCs/>
          <w:color w:val="7030A0"/>
          <w:sz w:val="21"/>
          <w:szCs w:val="21"/>
        </w:rPr>
        <w:t xml:space="preserve">profilaktyka zakażenia HIV polega na zastosowaniu trzech leków antyretrowirusowych, powinna być wdrożona </w:t>
      </w:r>
      <w:r w:rsidRPr="00FD6BCB">
        <w:rPr>
          <w:rFonts w:ascii="Arial" w:hAnsi="Arial" w:cs="Arial"/>
          <w:b/>
          <w:bCs/>
          <w:color w:val="7030A0"/>
          <w:sz w:val="21"/>
          <w:szCs w:val="21"/>
        </w:rPr>
        <w:t xml:space="preserve">do 2 godzin </w:t>
      </w:r>
      <w:r w:rsidRPr="00FD6BCB">
        <w:rPr>
          <w:rFonts w:ascii="Arial" w:hAnsi="Arial" w:cs="Arial"/>
          <w:bCs/>
          <w:color w:val="7030A0"/>
          <w:sz w:val="21"/>
          <w:szCs w:val="21"/>
        </w:rPr>
        <w:t xml:space="preserve">od ekspozycji, nie później niż 36-48 godzin od ekspozycji,  </w:t>
      </w:r>
      <w:r w:rsidR="00762DE5" w:rsidRPr="00FD6BCB">
        <w:rPr>
          <w:rFonts w:ascii="Arial" w:hAnsi="Arial" w:cs="Arial"/>
          <w:bCs/>
          <w:color w:val="7030A0"/>
          <w:sz w:val="21"/>
          <w:szCs w:val="21"/>
        </w:rPr>
        <w:t xml:space="preserve">                         </w:t>
      </w:r>
      <w:r w:rsidRPr="00FD6BCB">
        <w:rPr>
          <w:rFonts w:ascii="Arial" w:hAnsi="Arial" w:cs="Arial"/>
          <w:bCs/>
          <w:color w:val="7030A0"/>
          <w:sz w:val="21"/>
          <w:szCs w:val="21"/>
        </w:rPr>
        <w:t>w przypadku ekspozycji wysokiego ryzyka  - do 72 godzin, lecz</w:t>
      </w:r>
      <w:r w:rsidR="00FD6BCB">
        <w:rPr>
          <w:rFonts w:ascii="Arial" w:hAnsi="Arial" w:cs="Arial"/>
          <w:bCs/>
          <w:color w:val="7030A0"/>
          <w:sz w:val="21"/>
          <w:szCs w:val="21"/>
        </w:rPr>
        <w:t>enie profilaktyczne trwa 28 dni;</w:t>
      </w:r>
    </w:p>
    <w:p w:rsidR="00FD6BCB" w:rsidRPr="00FD6BCB" w:rsidRDefault="00FD6BCB" w:rsidP="00FD6BCB">
      <w:pPr>
        <w:pStyle w:val="Akapitzlist"/>
        <w:rPr>
          <w:rFonts w:ascii="Arial" w:hAnsi="Arial" w:cs="Arial"/>
          <w:bCs/>
          <w:color w:val="7030A0"/>
          <w:sz w:val="21"/>
          <w:szCs w:val="21"/>
        </w:rPr>
      </w:pPr>
    </w:p>
    <w:p w:rsidR="00FD6BCB" w:rsidRDefault="00980B0B" w:rsidP="00D53421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FD6BCB">
        <w:rPr>
          <w:rFonts w:ascii="Arial" w:hAnsi="Arial" w:cs="Arial"/>
          <w:bCs/>
          <w:color w:val="7030A0"/>
          <w:sz w:val="21"/>
          <w:szCs w:val="21"/>
        </w:rPr>
        <w:t xml:space="preserve">przy możliwym narażeniu na HBV po ekspozycji osobom nieszczepionym </w:t>
      </w:r>
      <w:r w:rsidRPr="00FD6BCB">
        <w:rPr>
          <w:rFonts w:ascii="Arial" w:hAnsi="Arial" w:cs="Arial"/>
          <w:bCs/>
          <w:color w:val="7030A0"/>
          <w:sz w:val="21"/>
          <w:szCs w:val="21"/>
        </w:rPr>
        <w:br/>
        <w:t>i szczepionym nieskutecznie (poziom anty</w:t>
      </w:r>
      <w:r w:rsidR="00FD6BCB">
        <w:rPr>
          <w:rFonts w:ascii="Arial" w:hAnsi="Arial" w:cs="Arial"/>
          <w:bCs/>
          <w:color w:val="7030A0"/>
          <w:sz w:val="21"/>
          <w:szCs w:val="21"/>
        </w:rPr>
        <w:t>–</w:t>
      </w:r>
      <w:proofErr w:type="spellStart"/>
      <w:r w:rsidRPr="00FD6BCB">
        <w:rPr>
          <w:rFonts w:ascii="Arial" w:hAnsi="Arial" w:cs="Arial"/>
          <w:bCs/>
          <w:color w:val="7030A0"/>
          <w:sz w:val="21"/>
          <w:szCs w:val="21"/>
        </w:rPr>
        <w:t>HBs</w:t>
      </w:r>
      <w:proofErr w:type="spellEnd"/>
      <w:r w:rsidRPr="00FD6BCB">
        <w:rPr>
          <w:rFonts w:ascii="Arial" w:hAnsi="Arial" w:cs="Arial"/>
          <w:bCs/>
          <w:color w:val="7030A0"/>
          <w:sz w:val="21"/>
          <w:szCs w:val="21"/>
        </w:rPr>
        <w:t xml:space="preserve"> poniżej 10 IU/l) podaje się specyficzną ludzką immunoglobulinę anty</w:t>
      </w:r>
      <w:r w:rsidR="00FD6BCB">
        <w:rPr>
          <w:rFonts w:ascii="Arial" w:hAnsi="Arial" w:cs="Arial"/>
          <w:bCs/>
          <w:color w:val="7030A0"/>
          <w:sz w:val="21"/>
          <w:szCs w:val="21"/>
        </w:rPr>
        <w:t>–</w:t>
      </w:r>
      <w:proofErr w:type="spellStart"/>
      <w:r w:rsidRPr="00FD6BCB">
        <w:rPr>
          <w:rFonts w:ascii="Arial" w:hAnsi="Arial" w:cs="Arial"/>
          <w:bCs/>
          <w:color w:val="7030A0"/>
          <w:sz w:val="21"/>
          <w:szCs w:val="21"/>
        </w:rPr>
        <w:t>HBs</w:t>
      </w:r>
      <w:proofErr w:type="spellEnd"/>
      <w:r w:rsidRPr="00FD6BCB">
        <w:rPr>
          <w:rFonts w:ascii="Arial" w:hAnsi="Arial" w:cs="Arial"/>
          <w:bCs/>
          <w:color w:val="7030A0"/>
          <w:sz w:val="21"/>
          <w:szCs w:val="21"/>
        </w:rPr>
        <w:t xml:space="preserve"> (w czasie zgodnym z charakterysty</w:t>
      </w:r>
      <w:r w:rsidR="00FD6BCB">
        <w:rPr>
          <w:rFonts w:ascii="Arial" w:hAnsi="Arial" w:cs="Arial"/>
          <w:bCs/>
          <w:color w:val="7030A0"/>
          <w:sz w:val="21"/>
          <w:szCs w:val="21"/>
        </w:rPr>
        <w:t>ką produktu, np. gamma              anty–</w:t>
      </w:r>
      <w:proofErr w:type="spellStart"/>
      <w:r w:rsidR="00FD6BCB">
        <w:rPr>
          <w:rFonts w:ascii="Arial" w:hAnsi="Arial" w:cs="Arial"/>
          <w:bCs/>
          <w:color w:val="7030A0"/>
          <w:sz w:val="21"/>
          <w:szCs w:val="21"/>
        </w:rPr>
        <w:t>HBs</w:t>
      </w:r>
      <w:proofErr w:type="spellEnd"/>
      <w:r w:rsidR="00FD6BCB">
        <w:rPr>
          <w:rFonts w:ascii="Arial" w:hAnsi="Arial" w:cs="Arial"/>
          <w:bCs/>
          <w:color w:val="7030A0"/>
          <w:sz w:val="21"/>
          <w:szCs w:val="21"/>
        </w:rPr>
        <w:t>–</w:t>
      </w:r>
      <w:r w:rsidRPr="00FD6BCB">
        <w:rPr>
          <w:rFonts w:ascii="Arial" w:hAnsi="Arial" w:cs="Arial"/>
          <w:bCs/>
          <w:color w:val="7030A0"/>
          <w:sz w:val="21"/>
          <w:szCs w:val="21"/>
        </w:rPr>
        <w:t>1000 j.m. domięśniowo przed upływem 48 godzin od narażeni</w:t>
      </w:r>
      <w:r w:rsidR="00FD6BCB">
        <w:rPr>
          <w:rFonts w:ascii="Arial" w:hAnsi="Arial" w:cs="Arial"/>
          <w:bCs/>
          <w:color w:val="7030A0"/>
          <w:sz w:val="21"/>
          <w:szCs w:val="21"/>
        </w:rPr>
        <w:t>a) i rozpoczyna cykl  szczepień;</w:t>
      </w:r>
    </w:p>
    <w:p w:rsidR="00FD6BCB" w:rsidRPr="00FD6BCB" w:rsidRDefault="00FD6BCB" w:rsidP="00D53421">
      <w:pPr>
        <w:pStyle w:val="Akapitzlist"/>
        <w:rPr>
          <w:rFonts w:ascii="Arial" w:hAnsi="Arial" w:cs="Arial"/>
          <w:bCs/>
          <w:color w:val="7030A0"/>
          <w:sz w:val="21"/>
          <w:szCs w:val="21"/>
        </w:rPr>
      </w:pPr>
    </w:p>
    <w:p w:rsidR="006B7055" w:rsidRDefault="00980B0B" w:rsidP="00D53421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FD6BCB">
        <w:rPr>
          <w:rFonts w:ascii="Arial" w:hAnsi="Arial" w:cs="Arial"/>
          <w:bCs/>
          <w:color w:val="7030A0"/>
          <w:sz w:val="21"/>
          <w:szCs w:val="21"/>
        </w:rPr>
        <w:lastRenderedPageBreak/>
        <w:t xml:space="preserve">przy możliwym narażeniu na HCV – nie ma profilaktyki czynnej i biernej, oznacza się  </w:t>
      </w:r>
      <w:r w:rsidR="00FD6BCB">
        <w:rPr>
          <w:rFonts w:ascii="Arial" w:hAnsi="Arial" w:cs="Arial"/>
          <w:bCs/>
          <w:color w:val="7030A0"/>
          <w:sz w:val="21"/>
          <w:szCs w:val="21"/>
        </w:rPr>
        <w:t xml:space="preserve">              </w:t>
      </w:r>
      <w:r w:rsidRPr="00FD6BCB">
        <w:rPr>
          <w:rFonts w:ascii="Arial" w:hAnsi="Arial" w:cs="Arial"/>
          <w:bCs/>
          <w:color w:val="7030A0"/>
          <w:sz w:val="21"/>
          <w:szCs w:val="21"/>
        </w:rPr>
        <w:t>anty</w:t>
      </w:r>
      <w:r w:rsidR="00FD6BCB">
        <w:rPr>
          <w:rFonts w:ascii="Arial" w:hAnsi="Arial" w:cs="Arial"/>
          <w:bCs/>
          <w:color w:val="7030A0"/>
          <w:sz w:val="21"/>
          <w:szCs w:val="21"/>
        </w:rPr>
        <w:t>–</w:t>
      </w:r>
      <w:r w:rsidRPr="00FD6BCB">
        <w:rPr>
          <w:rFonts w:ascii="Arial" w:hAnsi="Arial" w:cs="Arial"/>
          <w:bCs/>
          <w:color w:val="7030A0"/>
          <w:sz w:val="21"/>
          <w:szCs w:val="21"/>
        </w:rPr>
        <w:t>-HCV i ALAT bezpośrednio po ekspozycji, następnie po 3, 6  m-</w:t>
      </w:r>
      <w:proofErr w:type="spellStart"/>
      <w:r w:rsidRPr="00FD6BCB">
        <w:rPr>
          <w:rFonts w:ascii="Arial" w:hAnsi="Arial" w:cs="Arial"/>
          <w:bCs/>
          <w:color w:val="7030A0"/>
          <w:sz w:val="21"/>
          <w:szCs w:val="21"/>
        </w:rPr>
        <w:t>cach</w:t>
      </w:r>
      <w:proofErr w:type="spellEnd"/>
      <w:r w:rsidRPr="00FD6BCB">
        <w:rPr>
          <w:rFonts w:ascii="Arial" w:hAnsi="Arial" w:cs="Arial"/>
          <w:bCs/>
          <w:color w:val="7030A0"/>
          <w:sz w:val="21"/>
          <w:szCs w:val="21"/>
        </w:rPr>
        <w:t xml:space="preserve"> (można oznaczyć HCV</w:t>
      </w:r>
      <w:r w:rsidR="00FD6BCB">
        <w:rPr>
          <w:rFonts w:ascii="Arial" w:hAnsi="Arial" w:cs="Arial"/>
          <w:bCs/>
          <w:color w:val="7030A0"/>
          <w:sz w:val="21"/>
          <w:szCs w:val="21"/>
        </w:rPr>
        <w:t>–</w:t>
      </w:r>
      <w:r w:rsidRPr="00FD6BCB">
        <w:rPr>
          <w:rFonts w:ascii="Arial" w:hAnsi="Arial" w:cs="Arial"/>
          <w:bCs/>
          <w:color w:val="7030A0"/>
          <w:sz w:val="21"/>
          <w:szCs w:val="21"/>
        </w:rPr>
        <w:t>RNA po 6 tyg. od ekspozycji).</w:t>
      </w:r>
    </w:p>
    <w:p w:rsidR="00FD6BCB" w:rsidRPr="00FD6BCB" w:rsidRDefault="00FD6BCB" w:rsidP="00D53421">
      <w:pPr>
        <w:pStyle w:val="Akapitzlist"/>
        <w:rPr>
          <w:rFonts w:ascii="Arial" w:hAnsi="Arial" w:cs="Arial"/>
          <w:bCs/>
          <w:color w:val="7030A0"/>
          <w:sz w:val="21"/>
          <w:szCs w:val="21"/>
        </w:rPr>
      </w:pPr>
    </w:p>
    <w:p w:rsidR="00FD6BCB" w:rsidRPr="00FD6BCB" w:rsidRDefault="00FD6BCB" w:rsidP="00D53421">
      <w:pPr>
        <w:pStyle w:val="Akapitzlist"/>
        <w:ind w:left="284"/>
        <w:jc w:val="both"/>
        <w:rPr>
          <w:rFonts w:ascii="Arial" w:hAnsi="Arial" w:cs="Arial"/>
          <w:bCs/>
          <w:color w:val="7030A0"/>
          <w:sz w:val="21"/>
          <w:szCs w:val="21"/>
        </w:rPr>
      </w:pPr>
    </w:p>
    <w:p w:rsidR="006B7055" w:rsidRPr="00762DE5" w:rsidRDefault="006B7055" w:rsidP="00D53421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>Prowadzenie</w:t>
      </w:r>
      <w:r w:rsidRPr="00762DE5">
        <w:rPr>
          <w:rFonts w:ascii="Arial" w:hAnsi="Arial" w:cs="Arial"/>
          <w:b/>
          <w:sz w:val="21"/>
          <w:szCs w:val="21"/>
        </w:rPr>
        <w:t xml:space="preserve"> </w:t>
      </w:r>
      <w:r w:rsidRPr="00762DE5">
        <w:rPr>
          <w:rFonts w:ascii="Arial" w:hAnsi="Arial" w:cs="Arial"/>
          <w:b/>
          <w:bCs/>
          <w:sz w:val="21"/>
          <w:szCs w:val="21"/>
        </w:rPr>
        <w:t xml:space="preserve">wykazu zranień ostrymi narzędziami </w:t>
      </w:r>
      <w:r w:rsidRPr="00762DE5">
        <w:rPr>
          <w:rFonts w:ascii="Arial" w:hAnsi="Arial" w:cs="Arial"/>
          <w:b/>
          <w:sz w:val="21"/>
          <w:szCs w:val="21"/>
        </w:rPr>
        <w:t>przy udzielaniu świadczeń zdrowotnych</w:t>
      </w:r>
      <w:r w:rsidR="0056106C" w:rsidRPr="0056106C">
        <w:rPr>
          <w:rFonts w:ascii="Arial" w:hAnsi="Arial" w:cs="Arial"/>
          <w:sz w:val="21"/>
          <w:szCs w:val="21"/>
        </w:rPr>
        <w:t>.</w:t>
      </w:r>
    </w:p>
    <w:p w:rsidR="006B7055" w:rsidRPr="00762DE5" w:rsidRDefault="006B7055" w:rsidP="00D53421">
      <w:pPr>
        <w:jc w:val="both"/>
        <w:rPr>
          <w:rFonts w:ascii="Arial" w:hAnsi="Arial" w:cs="Arial"/>
          <w:color w:val="7030A0"/>
          <w:sz w:val="21"/>
          <w:szCs w:val="21"/>
          <w:u w:val="single"/>
        </w:rPr>
      </w:pPr>
      <w:r w:rsidRPr="00762DE5">
        <w:rPr>
          <w:rFonts w:ascii="Arial" w:hAnsi="Arial" w:cs="Arial"/>
          <w:color w:val="7030A0"/>
          <w:sz w:val="21"/>
          <w:szCs w:val="21"/>
          <w:u w:val="single"/>
        </w:rPr>
        <w:t>Wskazówki praktyczne: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941"/>
        <w:gridCol w:w="2043"/>
        <w:gridCol w:w="2976"/>
        <w:gridCol w:w="2220"/>
      </w:tblGrid>
      <w:tr w:rsidR="006B7055" w:rsidRPr="00DD7897" w:rsidTr="00762DE5">
        <w:trPr>
          <w:trHeight w:val="566"/>
        </w:trPr>
        <w:tc>
          <w:tcPr>
            <w:tcW w:w="952" w:type="dxa"/>
            <w:vAlign w:val="center"/>
          </w:tcPr>
          <w:p w:rsidR="006B7055" w:rsidRPr="00762DE5" w:rsidRDefault="006B7055" w:rsidP="00D53421">
            <w:pPr>
              <w:pStyle w:val="Akapitzlist"/>
              <w:spacing w:after="0"/>
              <w:ind w:left="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62DE5">
              <w:rPr>
                <w:rFonts w:ascii="Arial" w:hAnsi="Arial" w:cs="Arial"/>
                <w:color w:val="7030A0"/>
                <w:sz w:val="16"/>
                <w:szCs w:val="16"/>
              </w:rPr>
              <w:t>Lp./rok</w:t>
            </w:r>
          </w:p>
        </w:tc>
        <w:tc>
          <w:tcPr>
            <w:tcW w:w="941" w:type="dxa"/>
            <w:vAlign w:val="center"/>
          </w:tcPr>
          <w:p w:rsidR="006B7055" w:rsidRPr="00762DE5" w:rsidRDefault="006B7055" w:rsidP="00D53421">
            <w:pPr>
              <w:pStyle w:val="Akapitzlist"/>
              <w:spacing w:after="0"/>
              <w:ind w:left="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62DE5">
              <w:rPr>
                <w:rFonts w:ascii="Arial" w:hAnsi="Arial" w:cs="Arial"/>
                <w:color w:val="7030A0"/>
                <w:sz w:val="16"/>
                <w:szCs w:val="16"/>
              </w:rPr>
              <w:t>data zdarzenia</w:t>
            </w:r>
          </w:p>
        </w:tc>
        <w:tc>
          <w:tcPr>
            <w:tcW w:w="2043" w:type="dxa"/>
            <w:vAlign w:val="center"/>
          </w:tcPr>
          <w:p w:rsidR="006B7055" w:rsidRPr="00762DE5" w:rsidRDefault="006B7055" w:rsidP="00D53421">
            <w:pPr>
              <w:pStyle w:val="Akapitzlist"/>
              <w:spacing w:after="0"/>
              <w:ind w:left="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62DE5">
              <w:rPr>
                <w:rFonts w:ascii="Arial" w:hAnsi="Arial" w:cs="Arial"/>
                <w:color w:val="7030A0"/>
                <w:sz w:val="16"/>
                <w:szCs w:val="16"/>
              </w:rPr>
              <w:t>rodzaj i model narzędzia, które spowodowało zranienie</w:t>
            </w:r>
          </w:p>
        </w:tc>
        <w:tc>
          <w:tcPr>
            <w:tcW w:w="2976" w:type="dxa"/>
            <w:vAlign w:val="center"/>
          </w:tcPr>
          <w:p w:rsidR="006B7055" w:rsidRPr="00762DE5" w:rsidRDefault="006B7055" w:rsidP="00D53421">
            <w:pPr>
              <w:pStyle w:val="Akapitzlist"/>
              <w:spacing w:after="0"/>
              <w:ind w:left="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62DE5">
              <w:rPr>
                <w:rFonts w:ascii="Arial" w:hAnsi="Arial" w:cs="Arial"/>
                <w:color w:val="7030A0"/>
                <w:sz w:val="16"/>
                <w:szCs w:val="16"/>
              </w:rPr>
              <w:t>procedura medyczna oraz czynność, w trakcie której doszło do zranienia</w:t>
            </w:r>
          </w:p>
        </w:tc>
        <w:tc>
          <w:tcPr>
            <w:tcW w:w="2220" w:type="dxa"/>
            <w:vAlign w:val="center"/>
          </w:tcPr>
          <w:p w:rsidR="006B7055" w:rsidRPr="00762DE5" w:rsidRDefault="006B7055" w:rsidP="00D53421">
            <w:pPr>
              <w:pStyle w:val="Akapitzlist"/>
              <w:spacing w:after="0"/>
              <w:ind w:left="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62DE5">
              <w:rPr>
                <w:rFonts w:ascii="Arial" w:hAnsi="Arial" w:cs="Arial"/>
                <w:color w:val="7030A0"/>
                <w:sz w:val="16"/>
                <w:szCs w:val="16"/>
              </w:rPr>
              <w:t>inne informacje dotyczące okoliczności i przyczyn zranienia ostrym narzędziem</w:t>
            </w:r>
          </w:p>
        </w:tc>
      </w:tr>
      <w:tr w:rsidR="006B7055" w:rsidRPr="00DD7897" w:rsidTr="00762DE5">
        <w:trPr>
          <w:trHeight w:val="302"/>
        </w:trPr>
        <w:tc>
          <w:tcPr>
            <w:tcW w:w="952" w:type="dxa"/>
            <w:vAlign w:val="center"/>
          </w:tcPr>
          <w:p w:rsidR="006B7055" w:rsidRPr="00762DE5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62DE5">
              <w:rPr>
                <w:rFonts w:ascii="Arial" w:hAnsi="Arial" w:cs="Arial"/>
                <w:color w:val="7030A0"/>
                <w:sz w:val="20"/>
                <w:szCs w:val="20"/>
              </w:rPr>
              <w:t>1/2014</w:t>
            </w:r>
          </w:p>
        </w:tc>
        <w:tc>
          <w:tcPr>
            <w:tcW w:w="941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6B7055" w:rsidRPr="00DD7897" w:rsidTr="00762DE5">
        <w:trPr>
          <w:trHeight w:val="302"/>
        </w:trPr>
        <w:tc>
          <w:tcPr>
            <w:tcW w:w="952" w:type="dxa"/>
            <w:vAlign w:val="center"/>
          </w:tcPr>
          <w:p w:rsidR="006B7055" w:rsidRPr="00762DE5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62DE5">
              <w:rPr>
                <w:rFonts w:ascii="Arial" w:hAnsi="Arial" w:cs="Arial"/>
                <w:color w:val="7030A0"/>
                <w:sz w:val="20"/>
                <w:szCs w:val="20"/>
              </w:rPr>
              <w:t>2/2014</w:t>
            </w:r>
          </w:p>
        </w:tc>
        <w:tc>
          <w:tcPr>
            <w:tcW w:w="941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6B7055" w:rsidRPr="00DD7897" w:rsidTr="00762DE5">
        <w:trPr>
          <w:trHeight w:val="302"/>
        </w:trPr>
        <w:tc>
          <w:tcPr>
            <w:tcW w:w="952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6B7055" w:rsidRPr="00DD7897" w:rsidRDefault="006B7055" w:rsidP="00D5342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6B7055" w:rsidRPr="00762DE5" w:rsidRDefault="00AF0363" w:rsidP="00626B04">
      <w:pPr>
        <w:jc w:val="both"/>
        <w:rPr>
          <w:rFonts w:ascii="Arial" w:hAnsi="Arial" w:cs="Arial"/>
          <w:color w:val="7030A0"/>
          <w:sz w:val="21"/>
          <w:szCs w:val="21"/>
        </w:rPr>
      </w:pPr>
      <w:r w:rsidRPr="00AF0363">
        <w:rPr>
          <w:rFonts w:ascii="Arial" w:hAnsi="Arial" w:cs="Arial"/>
          <w:b/>
          <w:color w:val="7030A0"/>
          <w:sz w:val="21"/>
          <w:szCs w:val="21"/>
        </w:rPr>
        <w:t>UWAGA:</w:t>
      </w:r>
      <w:r>
        <w:rPr>
          <w:rFonts w:ascii="Arial" w:hAnsi="Arial" w:cs="Arial"/>
          <w:color w:val="7030A0"/>
          <w:sz w:val="21"/>
          <w:szCs w:val="21"/>
        </w:rPr>
        <w:t xml:space="preserve"> </w:t>
      </w:r>
      <w:r w:rsidR="006B7055" w:rsidRPr="00762DE5">
        <w:rPr>
          <w:rFonts w:ascii="Arial" w:hAnsi="Arial" w:cs="Arial"/>
          <w:color w:val="7030A0"/>
          <w:sz w:val="21"/>
          <w:szCs w:val="21"/>
        </w:rPr>
        <w:t>w wykazie nie zamieszcza się danych osobowych.</w:t>
      </w:r>
    </w:p>
    <w:p w:rsidR="006B7055" w:rsidRPr="0056106C" w:rsidRDefault="006B7055" w:rsidP="00D53421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 xml:space="preserve">Przygotowanie, analiza oraz udostępnienie pracownikom, nie rzadziej niż raz na 6 miesięcy, </w:t>
      </w:r>
      <w:r w:rsidRPr="00762DE5">
        <w:rPr>
          <w:rFonts w:ascii="Arial" w:hAnsi="Arial" w:cs="Arial"/>
          <w:b/>
          <w:bCs/>
          <w:sz w:val="21"/>
          <w:szCs w:val="21"/>
        </w:rPr>
        <w:t>raportu o bezpieczeństwie i higienie pracy w zakre</w:t>
      </w:r>
      <w:r w:rsidR="0056106C">
        <w:rPr>
          <w:rFonts w:ascii="Arial" w:hAnsi="Arial" w:cs="Arial"/>
          <w:b/>
          <w:bCs/>
          <w:sz w:val="21"/>
          <w:szCs w:val="21"/>
        </w:rPr>
        <w:t>sie zranień ostrymi narzędziami</w:t>
      </w:r>
      <w:r w:rsidR="0056106C">
        <w:rPr>
          <w:rFonts w:ascii="Arial" w:hAnsi="Arial" w:cs="Arial"/>
          <w:bCs/>
          <w:sz w:val="21"/>
          <w:szCs w:val="21"/>
        </w:rPr>
        <w:t>.</w:t>
      </w:r>
      <w:r w:rsidRPr="00762DE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:rsidR="006B7055" w:rsidRPr="00762DE5" w:rsidRDefault="006B7055" w:rsidP="00D53421">
      <w:pPr>
        <w:jc w:val="both"/>
        <w:rPr>
          <w:rFonts w:ascii="Arial" w:hAnsi="Arial" w:cs="Arial"/>
          <w:color w:val="7030A0"/>
          <w:sz w:val="21"/>
          <w:szCs w:val="21"/>
          <w:u w:val="single"/>
        </w:rPr>
      </w:pPr>
      <w:r w:rsidRPr="00762DE5">
        <w:rPr>
          <w:rFonts w:ascii="Arial" w:hAnsi="Arial" w:cs="Arial"/>
          <w:color w:val="7030A0"/>
          <w:sz w:val="21"/>
          <w:szCs w:val="21"/>
          <w:u w:val="single"/>
        </w:rPr>
        <w:t>Wskazówki praktyczne:</w:t>
      </w:r>
    </w:p>
    <w:tbl>
      <w:tblPr>
        <w:tblW w:w="11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18"/>
        <w:gridCol w:w="1294"/>
        <w:gridCol w:w="1388"/>
        <w:gridCol w:w="1287"/>
        <w:gridCol w:w="1559"/>
        <w:gridCol w:w="1984"/>
        <w:gridCol w:w="1118"/>
      </w:tblGrid>
      <w:tr w:rsidR="006B7055" w:rsidRPr="00DD7897" w:rsidTr="00216FE2">
        <w:trPr>
          <w:trHeight w:val="1984"/>
          <w:jc w:val="center"/>
        </w:trPr>
        <w:tc>
          <w:tcPr>
            <w:tcW w:w="1260" w:type="dxa"/>
            <w:vAlign w:val="center"/>
          </w:tcPr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>Jednostki organizacyjne praktyki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i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 xml:space="preserve">- </w:t>
            </w:r>
            <w:r w:rsidRPr="00762DE5">
              <w:rPr>
                <w:rFonts w:ascii="Arial" w:hAnsi="Arial" w:cs="Arial"/>
                <w:bCs/>
                <w:i/>
                <w:color w:val="7030A0"/>
                <w:sz w:val="12"/>
                <w:szCs w:val="12"/>
              </w:rPr>
              <w:t>jeżeli możliwy jest taki podział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>Liczba zranień ostrymi narzędziami w okresie od…do….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i/>
                <w:color w:val="7030A0"/>
                <w:sz w:val="12"/>
                <w:szCs w:val="12"/>
              </w:rPr>
            </w:pP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i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i/>
                <w:color w:val="7030A0"/>
                <w:sz w:val="12"/>
                <w:szCs w:val="12"/>
              </w:rPr>
              <w:t>pół roku</w:t>
            </w:r>
          </w:p>
        </w:tc>
        <w:tc>
          <w:tcPr>
            <w:tcW w:w="1294" w:type="dxa"/>
            <w:vAlign w:val="center"/>
          </w:tcPr>
          <w:p w:rsidR="006B7055" w:rsidRPr="00762DE5" w:rsidRDefault="006B7055" w:rsidP="00D53421">
            <w:pPr>
              <w:spacing w:after="0"/>
              <w:rPr>
                <w:rFonts w:ascii="Arial" w:hAnsi="Arial" w:cs="Arial"/>
                <w:bCs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 xml:space="preserve">Liczba zranień ostrymi narzędziami w okresie 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bCs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>od…do….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bCs/>
                <w:i/>
                <w:color w:val="7030A0"/>
                <w:sz w:val="12"/>
                <w:szCs w:val="12"/>
              </w:rPr>
            </w:pP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i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i/>
                <w:color w:val="7030A0"/>
                <w:sz w:val="12"/>
                <w:szCs w:val="12"/>
              </w:rPr>
              <w:t>poprzednie pół roku</w:t>
            </w:r>
          </w:p>
        </w:tc>
        <w:tc>
          <w:tcPr>
            <w:tcW w:w="1388" w:type="dxa"/>
            <w:vAlign w:val="center"/>
          </w:tcPr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 xml:space="preserve">rodzaje ostrych narzędzi (w tym narzędzia 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>zawierające rozwiązania chroniące przed zranieniem)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i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i/>
                <w:color w:val="7030A0"/>
                <w:sz w:val="12"/>
                <w:szCs w:val="12"/>
              </w:rPr>
              <w:t>należy wymienić wszystkie ostre narzędzia stosowane w praktyce</w:t>
            </w:r>
          </w:p>
        </w:tc>
        <w:tc>
          <w:tcPr>
            <w:tcW w:w="1287" w:type="dxa"/>
            <w:vAlign w:val="center"/>
          </w:tcPr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 xml:space="preserve">analiza okoliczności </w:t>
            </w: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br/>
              <w:t>i przyczyn zranienia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i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i/>
                <w:color w:val="7030A0"/>
                <w:sz w:val="12"/>
                <w:szCs w:val="12"/>
              </w:rPr>
              <w:t>jeżeli wystąpiły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 xml:space="preserve">propozycje możliwych działań mających na celu ograniczenie liczby zranień (w tym propozycje 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>nowych rodzajów ostrych narzędzi zawierających rozwiązania chroniące przed zranieniem, wraz z oszacowaniem kosztów takich działań)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 xml:space="preserve">Informacje o zmianach procedur: bezpiecznego postępowania z ostrymi narzędziami bezpiecznego postępowania z ostrymi narzędziami i używania odpowiednich do rodzaju i stopnia narażenia środków ochrony indywidualnej 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bCs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>(przekazanych pracownikom podczas szkoleń)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bCs/>
                <w:color w:val="7030A0"/>
                <w:sz w:val="12"/>
                <w:szCs w:val="12"/>
              </w:rPr>
            </w:pP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i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i/>
                <w:color w:val="7030A0"/>
                <w:sz w:val="12"/>
                <w:szCs w:val="12"/>
              </w:rPr>
              <w:t>jeżeli były zmiany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  <w:tc>
          <w:tcPr>
            <w:tcW w:w="1118" w:type="dxa"/>
            <w:vAlign w:val="center"/>
          </w:tcPr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762DE5">
              <w:rPr>
                <w:rFonts w:ascii="Arial" w:hAnsi="Arial" w:cs="Arial"/>
                <w:bCs/>
                <w:color w:val="7030A0"/>
                <w:sz w:val="12"/>
                <w:szCs w:val="12"/>
              </w:rPr>
              <w:t>Szkolenia mające na celu zapobieganie narażeniu i jego skutkom</w:t>
            </w:r>
          </w:p>
          <w:p w:rsidR="006B7055" w:rsidRPr="00762DE5" w:rsidRDefault="006B7055" w:rsidP="00D53421">
            <w:pPr>
              <w:spacing w:after="0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</w:tr>
      <w:tr w:rsidR="006B7055" w:rsidRPr="00DD7897" w:rsidTr="00216FE2">
        <w:trPr>
          <w:trHeight w:val="251"/>
          <w:jc w:val="center"/>
        </w:trPr>
        <w:tc>
          <w:tcPr>
            <w:tcW w:w="1260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055" w:rsidRPr="00DD7897" w:rsidTr="00216FE2">
        <w:trPr>
          <w:trHeight w:val="264"/>
          <w:jc w:val="center"/>
        </w:trPr>
        <w:tc>
          <w:tcPr>
            <w:tcW w:w="1260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6B7055" w:rsidRPr="00DD7897" w:rsidRDefault="006B7055" w:rsidP="00D534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055" w:rsidRPr="00DD7897" w:rsidRDefault="006B7055" w:rsidP="00D53421">
      <w:pPr>
        <w:jc w:val="both"/>
        <w:rPr>
          <w:rFonts w:ascii="Arial" w:hAnsi="Arial" w:cs="Arial"/>
          <w:sz w:val="24"/>
          <w:szCs w:val="24"/>
        </w:rPr>
      </w:pPr>
      <w:r w:rsidRPr="00DD7897">
        <w:rPr>
          <w:rFonts w:ascii="Arial" w:hAnsi="Arial" w:cs="Arial"/>
          <w:sz w:val="24"/>
          <w:szCs w:val="24"/>
        </w:rPr>
        <w:t xml:space="preserve"> </w:t>
      </w:r>
    </w:p>
    <w:p w:rsidR="006B7055" w:rsidRPr="00762DE5" w:rsidRDefault="006B7055" w:rsidP="00D53421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b/>
          <w:sz w:val="21"/>
          <w:szCs w:val="21"/>
        </w:rPr>
        <w:t xml:space="preserve">Prowadzenie  szkoleń mających na celu zapobieganie narażeniu i jego skutkom. </w:t>
      </w:r>
      <w:r w:rsidRPr="00762DE5">
        <w:rPr>
          <w:rFonts w:ascii="Arial" w:hAnsi="Arial" w:cs="Arial"/>
          <w:sz w:val="21"/>
          <w:szCs w:val="21"/>
        </w:rPr>
        <w:t xml:space="preserve">Szkolenia  powinny  odbywać  się  co  2  lata,  a także  w  każdym  przypadku  wystąpienia  incydentu ekspozycji  na  materiał zakaźny.  </w:t>
      </w:r>
    </w:p>
    <w:p w:rsidR="006B7055" w:rsidRPr="00762DE5" w:rsidRDefault="006B7055" w:rsidP="00D53421">
      <w:pPr>
        <w:jc w:val="both"/>
        <w:rPr>
          <w:rFonts w:ascii="Arial" w:hAnsi="Arial" w:cs="Arial"/>
          <w:color w:val="7030A0"/>
          <w:sz w:val="21"/>
          <w:szCs w:val="21"/>
          <w:u w:val="single"/>
        </w:rPr>
      </w:pPr>
      <w:r w:rsidRPr="00762DE5">
        <w:rPr>
          <w:rFonts w:ascii="Arial" w:hAnsi="Arial" w:cs="Arial"/>
          <w:color w:val="7030A0"/>
          <w:sz w:val="21"/>
          <w:szCs w:val="21"/>
          <w:u w:val="single"/>
        </w:rPr>
        <w:t>Wskazówki praktyczne:</w:t>
      </w:r>
    </w:p>
    <w:p w:rsidR="006B7055" w:rsidRPr="00762DE5" w:rsidRDefault="006B7055" w:rsidP="00D53421">
      <w:pPr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Zakres szkoleń:</w:t>
      </w:r>
    </w:p>
    <w:p w:rsidR="006B7055" w:rsidRPr="00762DE5" w:rsidRDefault="006B7055" w:rsidP="00D53421">
      <w:pPr>
        <w:numPr>
          <w:ilvl w:val="3"/>
          <w:numId w:val="4"/>
        </w:numPr>
        <w:tabs>
          <w:tab w:val="clear" w:pos="2747"/>
          <w:tab w:val="num" w:pos="720"/>
        </w:tabs>
        <w:spacing w:after="0"/>
        <w:ind w:hanging="2387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prawidłowe postępowanie z ostrymi narzędziami</w:t>
      </w:r>
      <w:r w:rsidR="0056106C">
        <w:rPr>
          <w:rFonts w:ascii="Arial" w:hAnsi="Arial" w:cs="Arial"/>
          <w:color w:val="7030A0"/>
          <w:sz w:val="21"/>
          <w:szCs w:val="21"/>
        </w:rPr>
        <w:t>;</w:t>
      </w:r>
    </w:p>
    <w:p w:rsidR="006B7055" w:rsidRPr="00762DE5" w:rsidRDefault="006B7055" w:rsidP="00D53421">
      <w:pPr>
        <w:numPr>
          <w:ilvl w:val="3"/>
          <w:numId w:val="4"/>
        </w:numPr>
        <w:tabs>
          <w:tab w:val="clear" w:pos="2747"/>
          <w:tab w:val="num" w:pos="720"/>
        </w:tabs>
        <w:spacing w:after="0"/>
        <w:ind w:left="720" w:hanging="36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potencjalnego zagrożenia dla życia i zdrowia spowodowanego zranieniem ostrym narzędziem oraz kontaktem z krwią lub innym potencjalnie zakaźnym materiałem biologicznym;</w:t>
      </w:r>
    </w:p>
    <w:p w:rsidR="006B7055" w:rsidRPr="00762DE5" w:rsidRDefault="006B7055" w:rsidP="00D53421">
      <w:pPr>
        <w:numPr>
          <w:ilvl w:val="3"/>
          <w:numId w:val="4"/>
        </w:numPr>
        <w:tabs>
          <w:tab w:val="clear" w:pos="2747"/>
          <w:tab w:val="num" w:pos="720"/>
        </w:tabs>
        <w:spacing w:after="0"/>
        <w:ind w:left="720" w:hanging="36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środki, które należy podjąć w celu zapobiegania zranieniom ostrymi narzędziami, obejmujące standardowe środki ostrożności, bezpieczne systemy pracy, prawidłowe stosowanie i procedury usuwania ostrych narzędzi i odpadów oraz znaczenie uodpornienia przy użyciu szczepionek;</w:t>
      </w:r>
    </w:p>
    <w:p w:rsidR="006B7055" w:rsidRPr="00762DE5" w:rsidRDefault="006B7055" w:rsidP="00D53421">
      <w:pPr>
        <w:numPr>
          <w:ilvl w:val="3"/>
          <w:numId w:val="4"/>
        </w:numPr>
        <w:tabs>
          <w:tab w:val="clear" w:pos="2747"/>
          <w:tab w:val="num" w:pos="720"/>
        </w:tabs>
        <w:spacing w:after="0"/>
        <w:ind w:left="720" w:hanging="36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wyposażenie i stosowania środków ochrony indywidualnej</w:t>
      </w:r>
      <w:r w:rsidR="007D3021">
        <w:rPr>
          <w:rFonts w:ascii="Arial" w:hAnsi="Arial" w:cs="Arial"/>
          <w:color w:val="7030A0"/>
          <w:sz w:val="21"/>
          <w:szCs w:val="21"/>
        </w:rPr>
        <w:t>;</w:t>
      </w:r>
    </w:p>
    <w:p w:rsidR="006B7055" w:rsidRPr="00762DE5" w:rsidRDefault="006B7055" w:rsidP="00D53421">
      <w:pPr>
        <w:numPr>
          <w:ilvl w:val="3"/>
          <w:numId w:val="4"/>
        </w:numPr>
        <w:tabs>
          <w:tab w:val="clear" w:pos="2747"/>
          <w:tab w:val="num" w:pos="720"/>
        </w:tabs>
        <w:spacing w:after="0"/>
        <w:ind w:left="720" w:hanging="36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lastRenderedPageBreak/>
        <w:t xml:space="preserve">procedura postępowania </w:t>
      </w:r>
      <w:proofErr w:type="spellStart"/>
      <w:r w:rsidRPr="00762DE5">
        <w:rPr>
          <w:rFonts w:ascii="Arial" w:hAnsi="Arial" w:cs="Arial"/>
          <w:color w:val="7030A0"/>
          <w:sz w:val="21"/>
          <w:szCs w:val="21"/>
        </w:rPr>
        <w:t>poekspozycyjnego</w:t>
      </w:r>
      <w:proofErr w:type="spellEnd"/>
      <w:r w:rsidR="007D3021">
        <w:rPr>
          <w:rFonts w:ascii="Arial" w:hAnsi="Arial" w:cs="Arial"/>
          <w:color w:val="7030A0"/>
          <w:sz w:val="21"/>
          <w:szCs w:val="21"/>
        </w:rPr>
        <w:t>;</w:t>
      </w:r>
      <w:r w:rsidRPr="00762DE5">
        <w:rPr>
          <w:rFonts w:ascii="Arial" w:hAnsi="Arial" w:cs="Arial"/>
          <w:color w:val="7030A0"/>
          <w:sz w:val="21"/>
          <w:szCs w:val="21"/>
        </w:rPr>
        <w:t xml:space="preserve"> </w:t>
      </w:r>
    </w:p>
    <w:p w:rsidR="006B7055" w:rsidRPr="00762DE5" w:rsidRDefault="006B7055" w:rsidP="00D53421">
      <w:pPr>
        <w:numPr>
          <w:ilvl w:val="3"/>
          <w:numId w:val="4"/>
        </w:numPr>
        <w:tabs>
          <w:tab w:val="clear" w:pos="2747"/>
          <w:tab w:val="num" w:pos="720"/>
        </w:tabs>
        <w:spacing w:after="0"/>
        <w:ind w:left="720" w:hanging="36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procedura zgłaszania oraz prowadzenia wykazu zranień ostrymi narzędziami</w:t>
      </w:r>
      <w:r w:rsidR="007D3021">
        <w:rPr>
          <w:rFonts w:ascii="Arial" w:hAnsi="Arial" w:cs="Arial"/>
          <w:color w:val="7030A0"/>
          <w:sz w:val="21"/>
          <w:szCs w:val="21"/>
        </w:rPr>
        <w:t>;</w:t>
      </w:r>
    </w:p>
    <w:p w:rsidR="006B7055" w:rsidRPr="00762DE5" w:rsidRDefault="006B7055" w:rsidP="00D53421">
      <w:pPr>
        <w:numPr>
          <w:ilvl w:val="3"/>
          <w:numId w:val="4"/>
        </w:numPr>
        <w:tabs>
          <w:tab w:val="clear" w:pos="2747"/>
          <w:tab w:val="num" w:pos="720"/>
        </w:tabs>
        <w:spacing w:after="0"/>
        <w:ind w:left="720" w:hanging="360"/>
        <w:jc w:val="both"/>
        <w:rPr>
          <w:rFonts w:ascii="Arial" w:hAnsi="Arial" w:cs="Arial"/>
          <w:color w:val="7030A0"/>
          <w:sz w:val="21"/>
          <w:szCs w:val="21"/>
        </w:rPr>
      </w:pPr>
      <w:r w:rsidRPr="00762DE5">
        <w:rPr>
          <w:rFonts w:ascii="Arial" w:hAnsi="Arial" w:cs="Arial"/>
          <w:color w:val="7030A0"/>
          <w:sz w:val="21"/>
          <w:szCs w:val="21"/>
        </w:rPr>
        <w:t>okoliczności i przyczyn zranień ostrymi narzędziami, w tym wyniki analiz w tym zakresie zawartych w raporcie.</w:t>
      </w:r>
    </w:p>
    <w:p w:rsidR="006B7055" w:rsidRPr="00762DE5" w:rsidRDefault="006B7055" w:rsidP="00D53421">
      <w:pPr>
        <w:spacing w:after="0"/>
        <w:ind w:left="360"/>
        <w:jc w:val="both"/>
        <w:rPr>
          <w:rFonts w:ascii="Arial" w:hAnsi="Arial" w:cs="Arial"/>
          <w:color w:val="7030A0"/>
          <w:sz w:val="21"/>
          <w:szCs w:val="21"/>
        </w:rPr>
      </w:pPr>
    </w:p>
    <w:p w:rsidR="006B7055" w:rsidRPr="00762DE5" w:rsidRDefault="006B7055" w:rsidP="00D53421">
      <w:pPr>
        <w:spacing w:after="0"/>
        <w:ind w:left="360"/>
        <w:jc w:val="both"/>
        <w:rPr>
          <w:rFonts w:ascii="Arial" w:hAnsi="Arial" w:cs="Arial"/>
          <w:color w:val="7030A0"/>
          <w:sz w:val="21"/>
          <w:szCs w:val="21"/>
        </w:rPr>
      </w:pPr>
    </w:p>
    <w:p w:rsidR="006B7055" w:rsidRPr="00762DE5" w:rsidRDefault="006B7055" w:rsidP="00D53421">
      <w:pPr>
        <w:numPr>
          <w:ilvl w:val="0"/>
          <w:numId w:val="4"/>
        </w:numPr>
        <w:tabs>
          <w:tab w:val="clear" w:pos="720"/>
          <w:tab w:val="num" w:pos="851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b/>
          <w:bCs/>
          <w:sz w:val="21"/>
          <w:szCs w:val="21"/>
        </w:rPr>
        <w:t xml:space="preserve">Zapewnienie pracownikom stałego dostępu do instrukcji </w:t>
      </w:r>
      <w:r w:rsidRPr="00762DE5">
        <w:rPr>
          <w:rFonts w:ascii="Arial" w:hAnsi="Arial" w:cs="Arial"/>
          <w:sz w:val="21"/>
          <w:szCs w:val="21"/>
        </w:rPr>
        <w:t xml:space="preserve">w formie papierowej </w:t>
      </w:r>
      <w:r w:rsidRPr="00762DE5">
        <w:rPr>
          <w:rFonts w:ascii="Arial" w:hAnsi="Arial" w:cs="Arial"/>
          <w:sz w:val="21"/>
          <w:szCs w:val="21"/>
        </w:rPr>
        <w:br/>
        <w:t>i elektronicznej o zasadach używania ostrych narzędzi i środków ochrony indywidualnej, określonych w procedurach.</w:t>
      </w:r>
    </w:p>
    <w:p w:rsidR="006B7055" w:rsidRPr="00762DE5" w:rsidRDefault="006B7055" w:rsidP="00D53421">
      <w:pPr>
        <w:numPr>
          <w:ilvl w:val="0"/>
          <w:numId w:val="4"/>
        </w:numPr>
        <w:tabs>
          <w:tab w:val="clear" w:pos="720"/>
          <w:tab w:val="num" w:pos="851"/>
        </w:tabs>
        <w:ind w:left="426"/>
        <w:jc w:val="both"/>
        <w:rPr>
          <w:rFonts w:ascii="Arial" w:hAnsi="Arial" w:cs="Arial"/>
          <w:b/>
          <w:sz w:val="21"/>
          <w:szCs w:val="21"/>
        </w:rPr>
      </w:pPr>
      <w:r w:rsidRPr="00762DE5">
        <w:rPr>
          <w:rFonts w:ascii="Arial" w:hAnsi="Arial" w:cs="Arial"/>
          <w:sz w:val="21"/>
          <w:szCs w:val="21"/>
        </w:rPr>
        <w:t>Informowanie o dostępnych</w:t>
      </w:r>
      <w:r w:rsidRPr="00762DE5">
        <w:rPr>
          <w:rFonts w:ascii="Arial" w:hAnsi="Arial" w:cs="Arial"/>
          <w:b/>
          <w:sz w:val="21"/>
          <w:szCs w:val="21"/>
        </w:rPr>
        <w:t xml:space="preserve"> </w:t>
      </w:r>
      <w:r w:rsidRPr="00762DE5">
        <w:rPr>
          <w:rFonts w:ascii="Arial" w:hAnsi="Arial" w:cs="Arial"/>
          <w:b/>
          <w:bCs/>
          <w:sz w:val="21"/>
          <w:szCs w:val="21"/>
        </w:rPr>
        <w:t>szczepieniach ochronnych</w:t>
      </w:r>
      <w:r w:rsidRPr="00AA0DED">
        <w:rPr>
          <w:rFonts w:ascii="Arial" w:hAnsi="Arial" w:cs="Arial"/>
          <w:sz w:val="21"/>
          <w:szCs w:val="21"/>
        </w:rPr>
        <w:t>.</w:t>
      </w:r>
    </w:p>
    <w:p w:rsidR="006B7055" w:rsidRPr="00762DE5" w:rsidRDefault="006B7055" w:rsidP="00D53421">
      <w:pPr>
        <w:numPr>
          <w:ilvl w:val="0"/>
          <w:numId w:val="4"/>
        </w:numPr>
        <w:tabs>
          <w:tab w:val="clear" w:pos="720"/>
          <w:tab w:val="num" w:pos="851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762DE5">
        <w:rPr>
          <w:rFonts w:ascii="Arial" w:hAnsi="Arial" w:cs="Arial"/>
          <w:b/>
          <w:bCs/>
          <w:sz w:val="21"/>
          <w:szCs w:val="21"/>
        </w:rPr>
        <w:t xml:space="preserve">Eliminowanie przypadków zbędnego stosowania ostrych narzędzi, zapewnienie ostrych narzędzi zawierających rozwiązania chroniące przed zranieniem </w:t>
      </w:r>
      <w:r w:rsidRPr="00762DE5">
        <w:rPr>
          <w:rFonts w:ascii="Arial" w:hAnsi="Arial" w:cs="Arial"/>
          <w:bCs/>
          <w:sz w:val="21"/>
          <w:szCs w:val="21"/>
        </w:rPr>
        <w:t xml:space="preserve">(jeżeli są dostępne), </w:t>
      </w:r>
      <w:r w:rsidRPr="00762DE5">
        <w:rPr>
          <w:rFonts w:ascii="Arial" w:hAnsi="Arial" w:cs="Arial"/>
          <w:iCs/>
          <w:sz w:val="21"/>
          <w:szCs w:val="21"/>
        </w:rPr>
        <w:t>organizowanie miejsca udzielania świadczeń w sposób pozwalający na uniknięcie lub zminimalizowanie narażenia, zapewnienie warunków bezpiecznego zbierania, przechowywania oraz usuwania odpadów medycznych, z zastosowaniem łatwo dostępnych, bezpiecznych i oznakowanych pojemników, w miarę możliwości umieszczonych w pobliżu miejsc używania lub przechowywania ostrych narzędzi, zapewnienie środków ochrony indywidualnej</w:t>
      </w:r>
      <w:r w:rsidRPr="00762DE5">
        <w:rPr>
          <w:rFonts w:ascii="Arial" w:hAnsi="Arial" w:cs="Arial"/>
          <w:sz w:val="21"/>
          <w:szCs w:val="21"/>
        </w:rPr>
        <w:t>.</w:t>
      </w:r>
    </w:p>
    <w:p w:rsidR="006B7055" w:rsidRPr="00762DE5" w:rsidRDefault="006B7055" w:rsidP="00D53421">
      <w:pPr>
        <w:jc w:val="both"/>
        <w:rPr>
          <w:rFonts w:ascii="Arial" w:hAnsi="Arial" w:cs="Arial"/>
          <w:sz w:val="21"/>
          <w:szCs w:val="21"/>
          <w:lang w:eastAsia="pl-PL"/>
        </w:rPr>
      </w:pPr>
      <w:r w:rsidRPr="00762DE5">
        <w:rPr>
          <w:rFonts w:ascii="Arial" w:hAnsi="Arial" w:cs="Arial"/>
          <w:sz w:val="21"/>
          <w:szCs w:val="21"/>
          <w:lang w:eastAsia="pl-PL"/>
        </w:rPr>
        <w:t xml:space="preserve">W celu ochrony pracowników przed zranieniami ostrymi narzędziami pracodawca stosuje </w:t>
      </w:r>
      <w:r w:rsidRPr="00762DE5">
        <w:rPr>
          <w:rFonts w:ascii="Arial" w:hAnsi="Arial" w:cs="Arial"/>
          <w:b/>
          <w:bCs/>
          <w:sz w:val="21"/>
          <w:szCs w:val="21"/>
          <w:lang w:eastAsia="pl-PL"/>
        </w:rPr>
        <w:t xml:space="preserve">wszelkie dostępne środki eliminujące lub ograniczające stopień narażenia </w:t>
      </w:r>
      <w:r w:rsidRPr="00762DE5">
        <w:rPr>
          <w:rFonts w:ascii="Arial" w:hAnsi="Arial" w:cs="Arial"/>
          <w:sz w:val="21"/>
          <w:szCs w:val="21"/>
          <w:lang w:eastAsia="pl-PL"/>
        </w:rPr>
        <w:t>na zranienia ostrymi narzędziami</w:t>
      </w:r>
      <w:r w:rsidR="00AA0DED">
        <w:rPr>
          <w:rFonts w:ascii="Arial" w:hAnsi="Arial" w:cs="Arial"/>
          <w:sz w:val="21"/>
          <w:szCs w:val="21"/>
          <w:lang w:eastAsia="pl-PL"/>
        </w:rPr>
        <w:t>.</w:t>
      </w:r>
    </w:p>
    <w:p w:rsidR="006B7055" w:rsidRPr="00DD7897" w:rsidRDefault="006B7055" w:rsidP="00D53421">
      <w:pPr>
        <w:jc w:val="both"/>
        <w:rPr>
          <w:rFonts w:ascii="Arial" w:hAnsi="Arial" w:cs="Arial"/>
          <w:sz w:val="16"/>
          <w:szCs w:val="16"/>
        </w:rPr>
      </w:pPr>
    </w:p>
    <w:p w:rsidR="006B7055" w:rsidRPr="00DD7897" w:rsidRDefault="00626B04" w:rsidP="00D53421">
      <w:pPr>
        <w:rPr>
          <w:rFonts w:ascii="Arial" w:hAnsi="Arial" w:cs="Arial"/>
          <w:sz w:val="16"/>
          <w:szCs w:val="16"/>
        </w:rPr>
      </w:pPr>
      <w:r w:rsidRPr="00DD7897">
        <w:rPr>
          <w:rFonts w:ascii="Arial" w:hAnsi="Arial" w:cs="Arial"/>
          <w:sz w:val="16"/>
          <w:szCs w:val="16"/>
        </w:rPr>
        <w:t xml:space="preserve">Podstawy </w:t>
      </w:r>
      <w:r w:rsidR="006B7055" w:rsidRPr="00DD7897">
        <w:rPr>
          <w:rFonts w:ascii="Arial" w:hAnsi="Arial" w:cs="Arial"/>
          <w:sz w:val="16"/>
          <w:szCs w:val="16"/>
        </w:rPr>
        <w:t>opracowania:</w:t>
      </w:r>
      <w:r w:rsidR="006B7055" w:rsidRPr="00DD7897">
        <w:rPr>
          <w:rFonts w:ascii="Arial" w:hAnsi="Arial" w:cs="Arial"/>
          <w:sz w:val="16"/>
          <w:szCs w:val="16"/>
        </w:rPr>
        <w:br/>
        <w:t>1. Rozporządzenie Ministra Zdrowia z dnia 6 czerwca 2013r. w sprawie bezpieczeństwa i higieny pracy przy wykonywaniu prac związanych z narażeniem na zranienie ostrymi narzędziami używanymi przy udzielaniu świadczeń zdrowotnych (</w:t>
      </w:r>
      <w:proofErr w:type="spellStart"/>
      <w:r w:rsidR="006B7055" w:rsidRPr="00DD7897">
        <w:rPr>
          <w:rFonts w:ascii="Arial" w:hAnsi="Arial" w:cs="Arial"/>
          <w:sz w:val="16"/>
          <w:szCs w:val="16"/>
        </w:rPr>
        <w:t>Dz.U</w:t>
      </w:r>
      <w:proofErr w:type="spellEnd"/>
      <w:r w:rsidR="006B7055" w:rsidRPr="00DD7897">
        <w:rPr>
          <w:rFonts w:ascii="Arial" w:hAnsi="Arial" w:cs="Arial"/>
          <w:sz w:val="16"/>
          <w:szCs w:val="16"/>
        </w:rPr>
        <w:t>. z 2013r. poz. 696).</w:t>
      </w:r>
      <w:r w:rsidR="006B7055" w:rsidRPr="00DD7897">
        <w:rPr>
          <w:rFonts w:ascii="Arial" w:hAnsi="Arial" w:cs="Arial"/>
          <w:sz w:val="16"/>
          <w:szCs w:val="16"/>
        </w:rPr>
        <w:br/>
        <w:t xml:space="preserve">2. </w:t>
      </w:r>
      <w:r w:rsidR="006B7055" w:rsidRPr="00DD7897">
        <w:rPr>
          <w:rFonts w:ascii="Arial" w:hAnsi="Arial" w:cs="Arial"/>
          <w:i/>
          <w:iCs/>
          <w:sz w:val="16"/>
          <w:szCs w:val="16"/>
        </w:rPr>
        <w:t xml:space="preserve">Zranienia ostrymi narzędziami, </w:t>
      </w:r>
      <w:r w:rsidR="006B7055" w:rsidRPr="00DD7897">
        <w:rPr>
          <w:rFonts w:ascii="Arial" w:hAnsi="Arial" w:cs="Arial"/>
          <w:sz w:val="16"/>
          <w:szCs w:val="16"/>
        </w:rPr>
        <w:t>przewodnik po Rozporządzeniu Ministra Zdrowia z dnia 6 czerwca 2013r. W sprawie bezpieczeństwa i higieny pracy przy wykonywaniu prac związanych z narażeniem na zranienie ostrymi narzędziami używanymi przy udzielaniu świadczeń zdrowotnych, opracowany przez Polskie Towarzystwo Epidemiologów i Chorób Zakaźnych, rudzień 2013</w:t>
      </w:r>
      <w:r w:rsidR="00D53421">
        <w:rPr>
          <w:rFonts w:ascii="Arial" w:hAnsi="Arial" w:cs="Arial"/>
          <w:sz w:val="16"/>
          <w:szCs w:val="16"/>
        </w:rPr>
        <w:t>.</w:t>
      </w:r>
      <w:r w:rsidR="006B7055" w:rsidRPr="00DD7897">
        <w:rPr>
          <w:rFonts w:ascii="Arial" w:hAnsi="Arial" w:cs="Arial"/>
          <w:sz w:val="16"/>
          <w:szCs w:val="16"/>
        </w:rPr>
        <w:br/>
        <w:t>3.Baumann-Popczyk A., Sadkowska-</w:t>
      </w:r>
      <w:proofErr w:type="spellStart"/>
      <w:r w:rsidR="006B7055" w:rsidRPr="00DD7897">
        <w:rPr>
          <w:rFonts w:ascii="Arial" w:hAnsi="Arial" w:cs="Arial"/>
          <w:sz w:val="16"/>
          <w:szCs w:val="16"/>
        </w:rPr>
        <w:t>Todys</w:t>
      </w:r>
      <w:proofErr w:type="spellEnd"/>
      <w:r w:rsidR="006B7055" w:rsidRPr="00DD7897">
        <w:rPr>
          <w:rFonts w:ascii="Arial" w:hAnsi="Arial" w:cs="Arial"/>
          <w:sz w:val="16"/>
          <w:szCs w:val="16"/>
        </w:rPr>
        <w:t xml:space="preserve"> M., Zieliński A. (red.) </w:t>
      </w:r>
      <w:r w:rsidR="006B7055" w:rsidRPr="00DD7897">
        <w:rPr>
          <w:rFonts w:ascii="Arial" w:hAnsi="Arial" w:cs="Arial"/>
          <w:i/>
          <w:iCs/>
          <w:sz w:val="16"/>
          <w:szCs w:val="16"/>
        </w:rPr>
        <w:t>Choroby zakaźne i pasożytnicze</w:t>
      </w:r>
      <w:r w:rsidR="006B7055" w:rsidRPr="00DD7897">
        <w:rPr>
          <w:rFonts w:ascii="Arial" w:hAnsi="Arial" w:cs="Arial"/>
          <w:sz w:val="16"/>
          <w:szCs w:val="16"/>
        </w:rPr>
        <w:t xml:space="preserve">, </w:t>
      </w:r>
      <w:r w:rsidR="006B7055" w:rsidRPr="00DD7897">
        <w:rPr>
          <w:rFonts w:ascii="Arial" w:hAnsi="Arial" w:cs="Arial"/>
          <w:sz w:val="16"/>
          <w:szCs w:val="16"/>
          <w:lang w:val="el-GR"/>
        </w:rPr>
        <w:t>α</w:t>
      </w:r>
      <w:r w:rsidR="006B7055" w:rsidRPr="00DD7897">
        <w:rPr>
          <w:rFonts w:ascii="Arial" w:hAnsi="Arial" w:cs="Arial"/>
          <w:sz w:val="16"/>
          <w:szCs w:val="16"/>
        </w:rPr>
        <w:t>-</w:t>
      </w:r>
      <w:proofErr w:type="spellStart"/>
      <w:r w:rsidR="006B7055" w:rsidRPr="00DD7897">
        <w:rPr>
          <w:rFonts w:ascii="Arial" w:hAnsi="Arial" w:cs="Arial"/>
          <w:sz w:val="16"/>
          <w:szCs w:val="16"/>
        </w:rPr>
        <w:t>medica</w:t>
      </w:r>
      <w:proofErr w:type="spellEnd"/>
      <w:r w:rsidR="006B7055" w:rsidRPr="00DD78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B7055" w:rsidRPr="00DD7897">
        <w:rPr>
          <w:rFonts w:ascii="Arial" w:hAnsi="Arial" w:cs="Arial"/>
          <w:sz w:val="16"/>
          <w:szCs w:val="16"/>
        </w:rPr>
        <w:t>press</w:t>
      </w:r>
      <w:proofErr w:type="spellEnd"/>
      <w:r w:rsidR="006B7055" w:rsidRPr="00DD7897">
        <w:rPr>
          <w:rFonts w:ascii="Arial" w:hAnsi="Arial" w:cs="Arial"/>
          <w:sz w:val="16"/>
          <w:szCs w:val="16"/>
        </w:rPr>
        <w:t>, 2014</w:t>
      </w:r>
      <w:r w:rsidR="00D53421">
        <w:rPr>
          <w:rFonts w:ascii="Arial" w:hAnsi="Arial" w:cs="Arial"/>
          <w:sz w:val="16"/>
          <w:szCs w:val="16"/>
        </w:rPr>
        <w:t>.</w:t>
      </w:r>
      <w:r w:rsidR="006B7055" w:rsidRPr="00DD7897">
        <w:rPr>
          <w:rFonts w:ascii="Arial" w:hAnsi="Arial" w:cs="Arial"/>
          <w:sz w:val="16"/>
          <w:szCs w:val="16"/>
        </w:rPr>
        <w:br/>
        <w:t xml:space="preserve">4. </w:t>
      </w:r>
      <w:r w:rsidR="002A6460" w:rsidRPr="00DD7897">
        <w:rPr>
          <w:rFonts w:ascii="Arial" w:hAnsi="Arial" w:cs="Arial"/>
          <w:sz w:val="16"/>
          <w:szCs w:val="16"/>
        </w:rPr>
        <w:t>Obuchowska A. Ocena ryzyka zawodowego. Czynniki biologiczne (prezentacja)</w:t>
      </w:r>
      <w:r w:rsidR="00D53421">
        <w:rPr>
          <w:rFonts w:ascii="Arial" w:hAnsi="Arial" w:cs="Arial"/>
          <w:sz w:val="16"/>
          <w:szCs w:val="16"/>
        </w:rPr>
        <w:t>.</w:t>
      </w:r>
      <w:r w:rsidR="006B7055" w:rsidRPr="00DD7897">
        <w:rPr>
          <w:rFonts w:ascii="Arial" w:hAnsi="Arial" w:cs="Arial"/>
          <w:sz w:val="16"/>
          <w:szCs w:val="16"/>
        </w:rPr>
        <w:br/>
        <w:t>5. Doświadczenie własne.</w:t>
      </w:r>
    </w:p>
    <w:p w:rsidR="00DD7897" w:rsidRDefault="00DD7897" w:rsidP="00626B04">
      <w:pPr>
        <w:rPr>
          <w:sz w:val="16"/>
          <w:szCs w:val="16"/>
        </w:rPr>
      </w:pPr>
    </w:p>
    <w:p w:rsidR="00762DE5" w:rsidRDefault="00762DE5" w:rsidP="00626B04">
      <w:pPr>
        <w:rPr>
          <w:sz w:val="16"/>
          <w:szCs w:val="16"/>
        </w:rPr>
      </w:pPr>
    </w:p>
    <w:p w:rsidR="00762DE5" w:rsidRDefault="00762DE5" w:rsidP="00626B04">
      <w:pPr>
        <w:rPr>
          <w:sz w:val="16"/>
          <w:szCs w:val="16"/>
        </w:rPr>
      </w:pPr>
    </w:p>
    <w:sectPr w:rsidR="00762DE5" w:rsidSect="0075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5E" w:rsidRDefault="000B2F5E">
      <w:r>
        <w:separator/>
      </w:r>
    </w:p>
  </w:endnote>
  <w:endnote w:type="continuationSeparator" w:id="0">
    <w:p w:rsidR="000B2F5E" w:rsidRDefault="000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9P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5E" w:rsidRDefault="000B2F5E">
      <w:r>
        <w:separator/>
      </w:r>
    </w:p>
  </w:footnote>
  <w:footnote w:type="continuationSeparator" w:id="0">
    <w:p w:rsidR="000B2F5E" w:rsidRDefault="000B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CF5"/>
    <w:multiLevelType w:val="hybridMultilevel"/>
    <w:tmpl w:val="51407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856"/>
    <w:multiLevelType w:val="hybridMultilevel"/>
    <w:tmpl w:val="E162E8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96871"/>
    <w:multiLevelType w:val="hybridMultilevel"/>
    <w:tmpl w:val="0AB883A4"/>
    <w:lvl w:ilvl="0" w:tplc="B4F007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650EE"/>
    <w:multiLevelType w:val="multilevel"/>
    <w:tmpl w:val="9BFCA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4D70A9"/>
    <w:multiLevelType w:val="hybridMultilevel"/>
    <w:tmpl w:val="9258E224"/>
    <w:lvl w:ilvl="0" w:tplc="B4F007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60B9A"/>
    <w:multiLevelType w:val="hybridMultilevel"/>
    <w:tmpl w:val="79F2C01E"/>
    <w:lvl w:ilvl="0" w:tplc="E4067AF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FA07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C0BB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E4465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3048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3AF4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5A18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8E4D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A28F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0448EB"/>
    <w:multiLevelType w:val="hybridMultilevel"/>
    <w:tmpl w:val="2138BDB2"/>
    <w:lvl w:ilvl="0" w:tplc="B4F00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722DBF"/>
    <w:multiLevelType w:val="hybridMultilevel"/>
    <w:tmpl w:val="7DC8F204"/>
    <w:lvl w:ilvl="0" w:tplc="2F22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FD2E64"/>
    <w:multiLevelType w:val="hybridMultilevel"/>
    <w:tmpl w:val="E7A67B9C"/>
    <w:lvl w:ilvl="0" w:tplc="EAA0A376">
      <w:start w:val="3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C7D29"/>
    <w:multiLevelType w:val="hybridMultilevel"/>
    <w:tmpl w:val="B1E086F2"/>
    <w:lvl w:ilvl="0" w:tplc="E40C5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07F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u w:color="00000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292322"/>
    <w:multiLevelType w:val="hybridMultilevel"/>
    <w:tmpl w:val="2F4CC3A0"/>
    <w:lvl w:ilvl="0" w:tplc="E40C5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C3882"/>
    <w:multiLevelType w:val="multilevel"/>
    <w:tmpl w:val="BF66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C745C1"/>
    <w:multiLevelType w:val="hybridMultilevel"/>
    <w:tmpl w:val="9E0A726A"/>
    <w:lvl w:ilvl="0" w:tplc="A9C8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EB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E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0E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03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D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67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6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A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3A2965"/>
    <w:multiLevelType w:val="hybridMultilevel"/>
    <w:tmpl w:val="62827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81CDB"/>
    <w:multiLevelType w:val="hybridMultilevel"/>
    <w:tmpl w:val="4A2AC542"/>
    <w:lvl w:ilvl="0" w:tplc="FC32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6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AF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8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08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E6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3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24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4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C64F30"/>
    <w:multiLevelType w:val="hybridMultilevel"/>
    <w:tmpl w:val="4D2AD98E"/>
    <w:lvl w:ilvl="0" w:tplc="A5F06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25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E8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C7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7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8A4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AF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8F1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A5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000F12"/>
    <w:multiLevelType w:val="hybridMultilevel"/>
    <w:tmpl w:val="BAC25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D43891"/>
    <w:multiLevelType w:val="hybridMultilevel"/>
    <w:tmpl w:val="CA0E2A32"/>
    <w:lvl w:ilvl="0" w:tplc="111E0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0C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0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CA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69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0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02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A1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A8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0641EF"/>
    <w:multiLevelType w:val="hybridMultilevel"/>
    <w:tmpl w:val="ED6E239C"/>
    <w:lvl w:ilvl="0" w:tplc="6ABE80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711BC9"/>
    <w:multiLevelType w:val="hybridMultilevel"/>
    <w:tmpl w:val="4E1860CA"/>
    <w:lvl w:ilvl="0" w:tplc="EAA0A376">
      <w:start w:val="3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A4B6F"/>
    <w:multiLevelType w:val="hybridMultilevel"/>
    <w:tmpl w:val="53041BA4"/>
    <w:lvl w:ilvl="0" w:tplc="D0E697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97EF5"/>
    <w:multiLevelType w:val="hybridMultilevel"/>
    <w:tmpl w:val="A91AC0E6"/>
    <w:lvl w:ilvl="0" w:tplc="E49EF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66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2C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62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7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E9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8E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AD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003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D470D1"/>
    <w:multiLevelType w:val="hybridMultilevel"/>
    <w:tmpl w:val="9BF0F5D2"/>
    <w:lvl w:ilvl="0" w:tplc="0192A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E3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25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22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40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A3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AB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3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4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DF7764"/>
    <w:multiLevelType w:val="hybridMultilevel"/>
    <w:tmpl w:val="2168E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1D0486"/>
    <w:multiLevelType w:val="hybridMultilevel"/>
    <w:tmpl w:val="69DEF2FA"/>
    <w:lvl w:ilvl="0" w:tplc="1A8A9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130D5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483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CE5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202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26F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86C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24D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EAA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D2A6C"/>
    <w:multiLevelType w:val="hybridMultilevel"/>
    <w:tmpl w:val="44F4C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D162B9"/>
    <w:multiLevelType w:val="hybridMultilevel"/>
    <w:tmpl w:val="54A849D6"/>
    <w:lvl w:ilvl="0" w:tplc="12C45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20F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183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A2E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B0C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E4D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78F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DE3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5C0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D8733E"/>
    <w:multiLevelType w:val="hybridMultilevel"/>
    <w:tmpl w:val="9A52C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B05041"/>
    <w:multiLevelType w:val="hybridMultilevel"/>
    <w:tmpl w:val="6E02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737A2"/>
    <w:multiLevelType w:val="hybridMultilevel"/>
    <w:tmpl w:val="E16C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52DDF"/>
    <w:multiLevelType w:val="hybridMultilevel"/>
    <w:tmpl w:val="009CC578"/>
    <w:lvl w:ilvl="0" w:tplc="B4F007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825D5"/>
    <w:multiLevelType w:val="hybridMultilevel"/>
    <w:tmpl w:val="2BC8111A"/>
    <w:lvl w:ilvl="0" w:tplc="980EB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2E2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AEE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E7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6B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80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0D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01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44F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2B6E57"/>
    <w:multiLevelType w:val="hybridMultilevel"/>
    <w:tmpl w:val="5C72E89C"/>
    <w:lvl w:ilvl="0" w:tplc="A3B60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6A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28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B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09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E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801A2F"/>
    <w:multiLevelType w:val="multilevel"/>
    <w:tmpl w:val="51E6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5036D7"/>
    <w:multiLevelType w:val="hybridMultilevel"/>
    <w:tmpl w:val="5E6C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1"/>
  </w:num>
  <w:num w:numId="4">
    <w:abstractNumId w:val="18"/>
  </w:num>
  <w:num w:numId="5">
    <w:abstractNumId w:val="29"/>
  </w:num>
  <w:num w:numId="6">
    <w:abstractNumId w:val="15"/>
  </w:num>
  <w:num w:numId="7">
    <w:abstractNumId w:val="5"/>
  </w:num>
  <w:num w:numId="8">
    <w:abstractNumId w:val="26"/>
  </w:num>
  <w:num w:numId="9">
    <w:abstractNumId w:val="32"/>
  </w:num>
  <w:num w:numId="10">
    <w:abstractNumId w:val="12"/>
  </w:num>
  <w:num w:numId="11">
    <w:abstractNumId w:val="33"/>
  </w:num>
  <w:num w:numId="12">
    <w:abstractNumId w:val="22"/>
  </w:num>
  <w:num w:numId="13">
    <w:abstractNumId w:val="14"/>
  </w:num>
  <w:num w:numId="14">
    <w:abstractNumId w:val="27"/>
  </w:num>
  <w:num w:numId="15">
    <w:abstractNumId w:val="11"/>
  </w:num>
  <w:num w:numId="16">
    <w:abstractNumId w:val="7"/>
  </w:num>
  <w:num w:numId="17">
    <w:abstractNumId w:val="8"/>
  </w:num>
  <w:num w:numId="18">
    <w:abstractNumId w:val="19"/>
  </w:num>
  <w:num w:numId="19">
    <w:abstractNumId w:val="3"/>
  </w:num>
  <w:num w:numId="20">
    <w:abstractNumId w:val="9"/>
  </w:num>
  <w:num w:numId="21">
    <w:abstractNumId w:val="2"/>
  </w:num>
  <w:num w:numId="22">
    <w:abstractNumId w:val="30"/>
  </w:num>
  <w:num w:numId="23">
    <w:abstractNumId w:val="4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0"/>
  </w:num>
  <w:num w:numId="29">
    <w:abstractNumId w:val="34"/>
  </w:num>
  <w:num w:numId="30">
    <w:abstractNumId w:val="0"/>
  </w:num>
  <w:num w:numId="31">
    <w:abstractNumId w:val="28"/>
  </w:num>
  <w:num w:numId="32">
    <w:abstractNumId w:val="13"/>
  </w:num>
  <w:num w:numId="33">
    <w:abstractNumId w:val="25"/>
  </w:num>
  <w:num w:numId="34">
    <w:abstractNumId w:val="23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F"/>
    <w:rsid w:val="0000512F"/>
    <w:rsid w:val="000270A2"/>
    <w:rsid w:val="00064981"/>
    <w:rsid w:val="000B2F5E"/>
    <w:rsid w:val="000C2B97"/>
    <w:rsid w:val="000C41BA"/>
    <w:rsid w:val="00121A95"/>
    <w:rsid w:val="00186E48"/>
    <w:rsid w:val="00196E06"/>
    <w:rsid w:val="001B4E60"/>
    <w:rsid w:val="0020433F"/>
    <w:rsid w:val="00206C68"/>
    <w:rsid w:val="00216FE2"/>
    <w:rsid w:val="0024053F"/>
    <w:rsid w:val="002713B8"/>
    <w:rsid w:val="0027477D"/>
    <w:rsid w:val="002A6460"/>
    <w:rsid w:val="002B6A4E"/>
    <w:rsid w:val="002D699F"/>
    <w:rsid w:val="003225D7"/>
    <w:rsid w:val="00325310"/>
    <w:rsid w:val="00366BCD"/>
    <w:rsid w:val="00370A09"/>
    <w:rsid w:val="003A699F"/>
    <w:rsid w:val="003D671B"/>
    <w:rsid w:val="003E26A8"/>
    <w:rsid w:val="004332A3"/>
    <w:rsid w:val="00470FAE"/>
    <w:rsid w:val="00490387"/>
    <w:rsid w:val="00493F35"/>
    <w:rsid w:val="004D7303"/>
    <w:rsid w:val="0050402B"/>
    <w:rsid w:val="00504C75"/>
    <w:rsid w:val="0051289A"/>
    <w:rsid w:val="00516C26"/>
    <w:rsid w:val="005252FA"/>
    <w:rsid w:val="0054616D"/>
    <w:rsid w:val="0056106C"/>
    <w:rsid w:val="00561459"/>
    <w:rsid w:val="005640F0"/>
    <w:rsid w:val="00566BD3"/>
    <w:rsid w:val="00570623"/>
    <w:rsid w:val="005939EE"/>
    <w:rsid w:val="005A5E8F"/>
    <w:rsid w:val="005C7CD1"/>
    <w:rsid w:val="005F270C"/>
    <w:rsid w:val="005F54B5"/>
    <w:rsid w:val="00626B04"/>
    <w:rsid w:val="006A1929"/>
    <w:rsid w:val="006B04F1"/>
    <w:rsid w:val="006B2AB6"/>
    <w:rsid w:val="006B7055"/>
    <w:rsid w:val="007425EF"/>
    <w:rsid w:val="00747DAA"/>
    <w:rsid w:val="007543F7"/>
    <w:rsid w:val="00762DE5"/>
    <w:rsid w:val="00763781"/>
    <w:rsid w:val="007654EF"/>
    <w:rsid w:val="0079719D"/>
    <w:rsid w:val="007A214D"/>
    <w:rsid w:val="007A4A8D"/>
    <w:rsid w:val="007C1A3F"/>
    <w:rsid w:val="007C5D41"/>
    <w:rsid w:val="007D3021"/>
    <w:rsid w:val="007D4E9D"/>
    <w:rsid w:val="008131F8"/>
    <w:rsid w:val="00814D22"/>
    <w:rsid w:val="008320BE"/>
    <w:rsid w:val="0087290C"/>
    <w:rsid w:val="008817C3"/>
    <w:rsid w:val="00896A37"/>
    <w:rsid w:val="008B389A"/>
    <w:rsid w:val="008F468E"/>
    <w:rsid w:val="00907FAE"/>
    <w:rsid w:val="0095183D"/>
    <w:rsid w:val="00966032"/>
    <w:rsid w:val="00970EA4"/>
    <w:rsid w:val="00980B0B"/>
    <w:rsid w:val="009E3472"/>
    <w:rsid w:val="009F1C38"/>
    <w:rsid w:val="00A36551"/>
    <w:rsid w:val="00A40DE3"/>
    <w:rsid w:val="00A6043C"/>
    <w:rsid w:val="00A61BF7"/>
    <w:rsid w:val="00AA0DED"/>
    <w:rsid w:val="00AA24A5"/>
    <w:rsid w:val="00AF0363"/>
    <w:rsid w:val="00B25583"/>
    <w:rsid w:val="00B72A98"/>
    <w:rsid w:val="00BC7BBD"/>
    <w:rsid w:val="00BD06A5"/>
    <w:rsid w:val="00C34B82"/>
    <w:rsid w:val="00C520ED"/>
    <w:rsid w:val="00C605B7"/>
    <w:rsid w:val="00C93723"/>
    <w:rsid w:val="00CC53A4"/>
    <w:rsid w:val="00CE2E6B"/>
    <w:rsid w:val="00CF0A4C"/>
    <w:rsid w:val="00D314FC"/>
    <w:rsid w:val="00D53421"/>
    <w:rsid w:val="00DD7897"/>
    <w:rsid w:val="00E13829"/>
    <w:rsid w:val="00E271D6"/>
    <w:rsid w:val="00E33840"/>
    <w:rsid w:val="00E42B41"/>
    <w:rsid w:val="00E5435C"/>
    <w:rsid w:val="00EA467B"/>
    <w:rsid w:val="00EE6772"/>
    <w:rsid w:val="00F0198E"/>
    <w:rsid w:val="00F075BC"/>
    <w:rsid w:val="00F5111D"/>
    <w:rsid w:val="00FD6AA5"/>
    <w:rsid w:val="00FD6BCB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A95"/>
    <w:pPr>
      <w:ind w:left="720"/>
      <w:contextualSpacing/>
    </w:pPr>
  </w:style>
  <w:style w:type="table" w:styleId="Tabela-Siatka">
    <w:name w:val="Table Grid"/>
    <w:basedOn w:val="Standardowy"/>
    <w:uiPriority w:val="99"/>
    <w:rsid w:val="00566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F5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F468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817C3"/>
    <w:pPr>
      <w:spacing w:after="120" w:line="240" w:lineRule="auto"/>
    </w:pPr>
    <w:rPr>
      <w:rFonts w:ascii="Georgia" w:hAnsi="Georgia"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rsid w:val="0023096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17C3"/>
    <w:pPr>
      <w:spacing w:after="0" w:line="240" w:lineRule="auto"/>
      <w:ind w:left="198" w:hanging="198"/>
      <w:jc w:val="both"/>
    </w:pPr>
    <w:rPr>
      <w:rFonts w:ascii="Georgia" w:hAnsi="Georg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964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817C3"/>
    <w:rPr>
      <w:rFonts w:cs="Times New Roman"/>
      <w:vertAlign w:val="superscript"/>
    </w:rPr>
  </w:style>
  <w:style w:type="paragraph" w:styleId="Legenda">
    <w:name w:val="caption"/>
    <w:basedOn w:val="Normalny"/>
    <w:next w:val="Tekstpodstawowy"/>
    <w:uiPriority w:val="99"/>
    <w:qFormat/>
    <w:locked/>
    <w:rsid w:val="008817C3"/>
    <w:pPr>
      <w:suppressAutoHyphens/>
      <w:spacing w:before="60" w:after="60" w:line="240" w:lineRule="auto"/>
      <w:jc w:val="center"/>
    </w:pPr>
    <w:rPr>
      <w:rFonts w:ascii="Georgia" w:hAnsi="Georgia"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17C3"/>
    <w:rPr>
      <w:rFonts w:ascii="Georgia" w:hAnsi="Georgia" w:cs="Times New Roman"/>
      <w:sz w:val="24"/>
      <w:szCs w:val="24"/>
      <w:lang w:val="pl-PL" w:eastAsia="pl-PL" w:bidi="ar-SA"/>
    </w:rPr>
  </w:style>
  <w:style w:type="paragraph" w:customStyle="1" w:styleId="Akapitzrysunkiem">
    <w:name w:val="Akapit z rysunkiem"/>
    <w:basedOn w:val="Tekstpodstawowy"/>
    <w:next w:val="Tekstpodstawowy"/>
    <w:link w:val="AkapitzrysunkiemZnak"/>
    <w:uiPriority w:val="99"/>
    <w:rsid w:val="008817C3"/>
    <w:pPr>
      <w:spacing w:before="440" w:after="0"/>
      <w:jc w:val="center"/>
    </w:pPr>
    <w:rPr>
      <w:szCs w:val="20"/>
    </w:rPr>
  </w:style>
  <w:style w:type="character" w:customStyle="1" w:styleId="Kursywa">
    <w:name w:val="Kursywa"/>
    <w:basedOn w:val="Domylnaczcionkaakapitu"/>
    <w:uiPriority w:val="99"/>
    <w:rsid w:val="008817C3"/>
    <w:rPr>
      <w:rFonts w:cs="Times New Roman"/>
      <w:i/>
    </w:rPr>
  </w:style>
  <w:style w:type="character" w:customStyle="1" w:styleId="AkapitzrysunkiemZnak">
    <w:name w:val="Akapit z rysunkiem Znak"/>
    <w:basedOn w:val="TekstpodstawowyZnak"/>
    <w:link w:val="Akapitzrysunkiem"/>
    <w:uiPriority w:val="99"/>
    <w:locked/>
    <w:rsid w:val="008817C3"/>
    <w:rPr>
      <w:rFonts w:ascii="Georgia" w:hAnsi="Georgia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7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D78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53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5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A95"/>
    <w:pPr>
      <w:ind w:left="720"/>
      <w:contextualSpacing/>
    </w:pPr>
  </w:style>
  <w:style w:type="table" w:styleId="Tabela-Siatka">
    <w:name w:val="Table Grid"/>
    <w:basedOn w:val="Standardowy"/>
    <w:uiPriority w:val="99"/>
    <w:rsid w:val="00566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F5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F468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817C3"/>
    <w:pPr>
      <w:spacing w:after="120" w:line="240" w:lineRule="auto"/>
    </w:pPr>
    <w:rPr>
      <w:rFonts w:ascii="Georgia" w:hAnsi="Georgia"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rsid w:val="0023096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17C3"/>
    <w:pPr>
      <w:spacing w:after="0" w:line="240" w:lineRule="auto"/>
      <w:ind w:left="198" w:hanging="198"/>
      <w:jc w:val="both"/>
    </w:pPr>
    <w:rPr>
      <w:rFonts w:ascii="Georgia" w:hAnsi="Georg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964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817C3"/>
    <w:rPr>
      <w:rFonts w:cs="Times New Roman"/>
      <w:vertAlign w:val="superscript"/>
    </w:rPr>
  </w:style>
  <w:style w:type="paragraph" w:styleId="Legenda">
    <w:name w:val="caption"/>
    <w:basedOn w:val="Normalny"/>
    <w:next w:val="Tekstpodstawowy"/>
    <w:uiPriority w:val="99"/>
    <w:qFormat/>
    <w:locked/>
    <w:rsid w:val="008817C3"/>
    <w:pPr>
      <w:suppressAutoHyphens/>
      <w:spacing w:before="60" w:after="60" w:line="240" w:lineRule="auto"/>
      <w:jc w:val="center"/>
    </w:pPr>
    <w:rPr>
      <w:rFonts w:ascii="Georgia" w:hAnsi="Georgia"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17C3"/>
    <w:rPr>
      <w:rFonts w:ascii="Georgia" w:hAnsi="Georgia" w:cs="Times New Roman"/>
      <w:sz w:val="24"/>
      <w:szCs w:val="24"/>
      <w:lang w:val="pl-PL" w:eastAsia="pl-PL" w:bidi="ar-SA"/>
    </w:rPr>
  </w:style>
  <w:style w:type="paragraph" w:customStyle="1" w:styleId="Akapitzrysunkiem">
    <w:name w:val="Akapit z rysunkiem"/>
    <w:basedOn w:val="Tekstpodstawowy"/>
    <w:next w:val="Tekstpodstawowy"/>
    <w:link w:val="AkapitzrysunkiemZnak"/>
    <w:uiPriority w:val="99"/>
    <w:rsid w:val="008817C3"/>
    <w:pPr>
      <w:spacing w:before="440" w:after="0"/>
      <w:jc w:val="center"/>
    </w:pPr>
    <w:rPr>
      <w:szCs w:val="20"/>
    </w:rPr>
  </w:style>
  <w:style w:type="character" w:customStyle="1" w:styleId="Kursywa">
    <w:name w:val="Kursywa"/>
    <w:basedOn w:val="Domylnaczcionkaakapitu"/>
    <w:uiPriority w:val="99"/>
    <w:rsid w:val="008817C3"/>
    <w:rPr>
      <w:rFonts w:cs="Times New Roman"/>
      <w:i/>
    </w:rPr>
  </w:style>
  <w:style w:type="character" w:customStyle="1" w:styleId="AkapitzrysunkiemZnak">
    <w:name w:val="Akapit z rysunkiem Znak"/>
    <w:basedOn w:val="TekstpodstawowyZnak"/>
    <w:link w:val="Akapitzrysunkiem"/>
    <w:uiPriority w:val="99"/>
    <w:locked/>
    <w:rsid w:val="008817C3"/>
    <w:rPr>
      <w:rFonts w:ascii="Georgia" w:hAnsi="Georgia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7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D78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53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7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67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0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9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2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2118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abardon</dc:creator>
  <cp:lastModifiedBy>abardon</cp:lastModifiedBy>
  <cp:revision>3</cp:revision>
  <cp:lastPrinted>2014-06-13T08:18:00Z</cp:lastPrinted>
  <dcterms:created xsi:type="dcterms:W3CDTF">2014-06-13T09:31:00Z</dcterms:created>
  <dcterms:modified xsi:type="dcterms:W3CDTF">2014-06-13T09:38:00Z</dcterms:modified>
</cp:coreProperties>
</file>